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89" w:rsidRPr="00F46B8E" w:rsidRDefault="00D13E89" w:rsidP="0072057C">
      <w:pPr>
        <w:bidi/>
        <w:spacing w:before="100" w:beforeAutospacing="1" w:after="10" w:line="360" w:lineRule="auto"/>
        <w:rPr>
          <w:rFonts w:ascii="Traditional Arabic" w:hAnsi="Traditional Arabic" w:cs="Traditional Arabic"/>
          <w:color w:val="4389C8"/>
          <w:spacing w:val="20"/>
          <w:sz w:val="30"/>
          <w:szCs w:val="30"/>
        </w:rPr>
      </w:pPr>
      <w:r w:rsidRPr="00F46B8E">
        <w:rPr>
          <w:rFonts w:ascii="Traditional Arabic" w:hAnsi="Traditional Arabic" w:cs="Traditional Arabic"/>
          <w:b/>
          <w:bCs/>
          <w:color w:val="4389C8"/>
          <w:spacing w:val="20"/>
          <w:sz w:val="30"/>
          <w:szCs w:val="30"/>
          <w:rtl/>
          <w:lang/>
        </w:rPr>
        <w:t>الفريق العامل المعني ب</w:t>
      </w:r>
      <w:r>
        <w:rPr>
          <w:rFonts w:ascii="Traditional Arabic" w:hAnsi="Traditional Arabic" w:cs="Traditional Arabic"/>
          <w:b/>
          <w:bCs/>
          <w:color w:val="4389C8"/>
          <w:spacing w:val="20"/>
          <w:sz w:val="30"/>
          <w:szCs w:val="30"/>
          <w:rtl/>
          <w:lang/>
        </w:rPr>
        <w:t xml:space="preserve">إيجاد </w:t>
      </w:r>
      <w:r w:rsidRPr="00F46B8E">
        <w:rPr>
          <w:rFonts w:ascii="Traditional Arabic" w:hAnsi="Traditional Arabic" w:cs="Traditional Arabic"/>
          <w:b/>
          <w:bCs/>
          <w:color w:val="4389C8"/>
          <w:spacing w:val="20"/>
          <w:sz w:val="30"/>
          <w:szCs w:val="30"/>
          <w:rtl/>
          <w:lang/>
        </w:rPr>
        <w:t xml:space="preserve">بدائل </w:t>
      </w:r>
      <w:r>
        <w:rPr>
          <w:rFonts w:ascii="Traditional Arabic" w:hAnsi="Traditional Arabic" w:cs="Traditional Arabic"/>
          <w:b/>
          <w:bCs/>
          <w:color w:val="4389C8"/>
          <w:spacing w:val="20"/>
          <w:sz w:val="30"/>
          <w:szCs w:val="30"/>
          <w:rtl/>
          <w:lang/>
        </w:rPr>
        <w:t>ل</w:t>
      </w:r>
      <w:r w:rsidRPr="00F46B8E">
        <w:rPr>
          <w:rFonts w:ascii="Traditional Arabic" w:hAnsi="Traditional Arabic" w:cs="Traditional Arabic"/>
          <w:b/>
          <w:bCs/>
          <w:color w:val="4389C8"/>
          <w:spacing w:val="20"/>
          <w:sz w:val="30"/>
          <w:szCs w:val="30"/>
          <w:rtl/>
          <w:lang/>
        </w:rPr>
        <w:t>احتجاز</w:t>
      </w:r>
      <w:r w:rsidRPr="00F46B8E">
        <w:rPr>
          <w:rFonts w:ascii="Traditional Arabic" w:hAnsi="Traditional Arabic" w:cs="Traditional Arabic"/>
          <w:sz w:val="30"/>
          <w:szCs w:val="30"/>
          <w:rtl/>
          <w:lang/>
        </w:rPr>
        <w:t xml:space="preserve"> </w:t>
      </w:r>
      <w:r w:rsidRPr="00F46B8E">
        <w:rPr>
          <w:rFonts w:ascii="Traditional Arabic" w:hAnsi="Traditional Arabic" w:cs="Traditional Arabic"/>
          <w:b/>
          <w:bCs/>
          <w:color w:val="4389C8"/>
          <w:spacing w:val="20"/>
          <w:sz w:val="30"/>
          <w:szCs w:val="30"/>
          <w:rtl/>
          <w:lang/>
        </w:rPr>
        <w:t xml:space="preserve">المهاجرين </w:t>
      </w:r>
    </w:p>
    <w:p w:rsidR="00D13E89" w:rsidRPr="00F46B8E" w:rsidRDefault="00D13E89" w:rsidP="00944329">
      <w:pPr>
        <w:spacing w:after="0" w:line="240" w:lineRule="auto"/>
        <w:ind w:left="2880" w:firstLine="720"/>
        <w:rPr>
          <w:rFonts w:ascii="Traditional Arabic" w:hAnsi="Traditional Arabic" w:cs="Traditional Arabic"/>
          <w:i/>
          <w:iCs/>
          <w:color w:val="4389C8"/>
          <w:spacing w:val="20"/>
          <w:sz w:val="30"/>
          <w:szCs w:val="30"/>
        </w:rPr>
      </w:pPr>
      <w:r>
        <w:rPr>
          <w:noProof/>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0;text-align:left;margin-left:188.6pt;margin-top:6.1pt;width:282pt;height:188pt;z-index:-251657728;visibility:visible;mso-position-horizontal-relative:margin">
            <v:imagedata r:id="rId7" o:title=""/>
            <w10:wrap anchorx="margin"/>
          </v:shape>
        </w:pict>
      </w:r>
    </w:p>
    <w:p w:rsidR="00D13E89" w:rsidRPr="00F46B8E" w:rsidRDefault="00D13E89" w:rsidP="00944329">
      <w:pPr>
        <w:spacing w:after="0" w:line="240" w:lineRule="auto"/>
        <w:ind w:left="2880" w:firstLine="720"/>
        <w:rPr>
          <w:rFonts w:ascii="Traditional Arabic" w:hAnsi="Traditional Arabic" w:cs="Traditional Arabic"/>
          <w:i/>
          <w:iCs/>
          <w:color w:val="4389C8"/>
          <w:spacing w:val="20"/>
          <w:sz w:val="30"/>
          <w:szCs w:val="30"/>
        </w:rPr>
      </w:pPr>
    </w:p>
    <w:p w:rsidR="00D13E89" w:rsidRPr="00F46B8E" w:rsidRDefault="00D13E89" w:rsidP="00944329">
      <w:pPr>
        <w:spacing w:after="0" w:line="240" w:lineRule="auto"/>
        <w:ind w:left="2880" w:firstLine="720"/>
        <w:rPr>
          <w:rFonts w:ascii="Traditional Arabic" w:hAnsi="Traditional Arabic" w:cs="Traditional Arabic"/>
          <w:i/>
          <w:iCs/>
          <w:color w:val="4389C8"/>
          <w:spacing w:val="20"/>
          <w:sz w:val="30"/>
          <w:szCs w:val="30"/>
        </w:rPr>
      </w:pPr>
    </w:p>
    <w:p w:rsidR="00D13E89" w:rsidRPr="00F46B8E" w:rsidRDefault="00D13E89" w:rsidP="00944329">
      <w:pPr>
        <w:spacing w:after="0" w:line="240" w:lineRule="auto"/>
        <w:ind w:left="2880" w:firstLine="720"/>
        <w:rPr>
          <w:rFonts w:ascii="Traditional Arabic" w:hAnsi="Traditional Arabic" w:cs="Traditional Arabic"/>
          <w:i/>
          <w:iCs/>
          <w:color w:val="4389C8"/>
          <w:spacing w:val="20"/>
          <w:sz w:val="30"/>
          <w:szCs w:val="30"/>
        </w:rPr>
      </w:pPr>
    </w:p>
    <w:p w:rsidR="00D13E89" w:rsidRPr="00F46B8E" w:rsidRDefault="00D13E89" w:rsidP="00944329">
      <w:pPr>
        <w:spacing w:after="0" w:line="240" w:lineRule="auto"/>
        <w:ind w:left="2880" w:firstLine="720"/>
        <w:rPr>
          <w:rFonts w:ascii="Traditional Arabic" w:hAnsi="Traditional Arabic" w:cs="Traditional Arabic"/>
          <w:i/>
          <w:iCs/>
          <w:color w:val="4389C8"/>
          <w:spacing w:val="20"/>
          <w:sz w:val="30"/>
          <w:szCs w:val="30"/>
        </w:rPr>
      </w:pPr>
    </w:p>
    <w:p w:rsidR="00D13E89" w:rsidRDefault="00D13E89" w:rsidP="00944329">
      <w:pPr>
        <w:spacing w:after="0" w:line="240" w:lineRule="auto"/>
        <w:ind w:left="2880" w:firstLine="720"/>
        <w:rPr>
          <w:rFonts w:ascii="Traditional Arabic" w:hAnsi="Traditional Arabic" w:cs="Traditional Arabic"/>
          <w:i/>
          <w:iCs/>
          <w:color w:val="4389C8"/>
          <w:spacing w:val="20"/>
          <w:sz w:val="30"/>
          <w:szCs w:val="30"/>
          <w:rtl/>
        </w:rPr>
      </w:pPr>
    </w:p>
    <w:p w:rsidR="00D13E89" w:rsidRDefault="00D13E89" w:rsidP="00944329">
      <w:pPr>
        <w:spacing w:after="0" w:line="240" w:lineRule="auto"/>
        <w:ind w:left="2880" w:firstLine="720"/>
        <w:rPr>
          <w:rFonts w:ascii="Traditional Arabic" w:hAnsi="Traditional Arabic" w:cs="Traditional Arabic"/>
          <w:i/>
          <w:iCs/>
          <w:color w:val="4389C8"/>
          <w:spacing w:val="20"/>
          <w:sz w:val="30"/>
          <w:szCs w:val="30"/>
          <w:rtl/>
        </w:rPr>
      </w:pPr>
    </w:p>
    <w:p w:rsidR="00D13E89" w:rsidRPr="00F46B8E" w:rsidRDefault="00D13E89" w:rsidP="00944329">
      <w:pPr>
        <w:spacing w:after="0" w:line="240" w:lineRule="auto"/>
        <w:ind w:left="2880" w:firstLine="720"/>
        <w:rPr>
          <w:rFonts w:ascii="Traditional Arabic" w:hAnsi="Traditional Arabic" w:cs="Traditional Arabic"/>
          <w:i/>
          <w:iCs/>
          <w:color w:val="4389C8"/>
          <w:spacing w:val="20"/>
          <w:sz w:val="30"/>
          <w:szCs w:val="30"/>
        </w:rPr>
      </w:pPr>
    </w:p>
    <w:p w:rsidR="00D13E89" w:rsidRPr="00944329" w:rsidRDefault="00D13E89" w:rsidP="00F46B8E">
      <w:pPr>
        <w:bidi/>
        <w:spacing w:after="0" w:line="240" w:lineRule="auto"/>
        <w:ind w:left="2552" w:right="3969" w:hanging="2410"/>
        <w:jc w:val="right"/>
        <w:rPr>
          <w:rFonts w:cs="Calibri"/>
          <w:i/>
          <w:iCs/>
          <w:sz w:val="16"/>
          <w:szCs w:val="16"/>
        </w:rPr>
      </w:pPr>
      <w:r w:rsidRPr="00944329">
        <w:rPr>
          <w:rFonts w:cs="Calibri"/>
          <w:i/>
          <w:iCs/>
          <w:spacing w:val="20"/>
          <w:sz w:val="16"/>
          <w:szCs w:val="16"/>
        </w:rPr>
        <w:t>©Markus Spiske</w:t>
      </w:r>
    </w:p>
    <w:p w:rsidR="00D13E89" w:rsidRPr="00F46B8E" w:rsidRDefault="00D13E89" w:rsidP="00944329">
      <w:pPr>
        <w:bidi/>
        <w:spacing w:before="360" w:after="240" w:line="240" w:lineRule="auto"/>
        <w:rPr>
          <w:rFonts w:ascii="Traditional Arabic" w:hAnsi="Traditional Arabic" w:cs="Traditional Arabic"/>
          <w:b/>
          <w:bCs/>
          <w:color w:val="595959"/>
          <w:spacing w:val="20"/>
          <w:sz w:val="30"/>
          <w:szCs w:val="30"/>
        </w:rPr>
      </w:pPr>
      <w:r>
        <w:rPr>
          <w:noProof/>
          <w:lang w:val="fr-CH" w:eastAsia="fr-CH"/>
        </w:rPr>
        <w:pict>
          <v:line id="Straight Connector 1" o:spid="_x0000_s1028" style="position:absolute;left:0;text-align:left;z-index:251657728;visibility:visible" from="6.5pt,49.2pt" to="478.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MZ3gEAAA4EAAAOAAAAZHJzL2Uyb0RvYy54bWysU02P2yAUvFfqf0DcGztRUiVWnD0k2l6q&#10;Nuq2P4BgsJH40oPGzr/vAzveVVtV2lUv2MCbeTMD7B8Go8lVQFDO1nS5KCkRlrtG2bamP74/fthS&#10;EiKzDdPOipreRKAPh/fv9r2vxMp1TjcCCJLYUPW+pl2MviqKwDthWFg4LyxuSgeGRZxCWzTAemQ3&#10;uliV5ceid9B4cFyEgKuncZMeMr+UgsevUgYRia4paot5hDxe0lgc9qxqgflO8UkGe4MKw5TFpjPV&#10;iUVGfoL6g8ooDi44GRfcmcJJqbjIHtDNsvzNzVPHvMheMJzg55jC/6PlX65nIKrBs6PEMoNH9BSB&#10;qbaL5OisxQAdkGXKqfehwvKjPcM0C/4MyfQgwaQv2iFDzvY2ZyuGSDgubna77Xa9oYTf94pnoIcQ&#10;PwlnSPqpqVY22WYVu34OEZth6b0kLWtL+pquNuuyzGXBadU8Kq3TZoD2ctRArgyPfL3bHU+7pB4p&#10;XpThTFtcTJ5GF/kv3rQYG3wTElNB3cuxQ7qPYqZlnAsbcyqZCasTTKKEGThJ+xdwqk9Qke/qa8Az&#10;Ind2Ns5go6yDv8mOw12yHOvvCYy+UwQX19zy+eZo8NLl5KYHkm71y3mGPz/jwy8AAAD//wMAUEsD&#10;BBQABgAIAAAAIQBrKmPM3wAAAAgBAAAPAAAAZHJzL2Rvd25yZXYueG1sTI/NTsMwEITvSLyDtUjc&#10;qFP+2oY4FQIhwaWIFiF6c+0lSWuvo9htAk/PIg5wnJ3R7DfFfPBOHLCLTSAF41EGAskE21Cl4HX1&#10;cDYFEZMmq10gVPCJEebl8VGhcxt6esHDMlWCSyjmWkGdUptLGU2NXsdRaJHY+wid14llV0nb6Z7L&#10;vZPnWXYtvW6IP9S6xbsazW659wrevu6f+vVi927WqX987tx2vDUrpU5PhtsbEAmH9BeGH3xGh5KZ&#10;NmFPNgrH+oKnJAWz6SUI9mdXkwmIze9BloX8P6D8BgAA//8DAFBLAQItABQABgAIAAAAIQC2gziS&#10;/gAAAOEBAAATAAAAAAAAAAAAAAAAAAAAAABbQ29udGVudF9UeXBlc10ueG1sUEsBAi0AFAAGAAgA&#10;AAAhADj9If/WAAAAlAEAAAsAAAAAAAAAAAAAAAAALwEAAF9yZWxzLy5yZWxzUEsBAi0AFAAGAAgA&#10;AAAhAM1+4xneAQAADgQAAA4AAAAAAAAAAAAAAAAALgIAAGRycy9lMm9Eb2MueG1sUEsBAi0AFAAG&#10;AAgAAAAhAGsqY8zfAAAACAEAAA8AAAAAAAAAAAAAAAAAOAQAAGRycy9kb3ducmV2LnhtbFBLBQYA&#10;AAAABAAEAPMAAABEBQAAAAA=&#10;" strokecolor="#499cd9" strokeweight="2pt">
            <v:stroke joinstyle="miter"/>
          </v:line>
        </w:pict>
      </w:r>
      <w:r>
        <w:rPr>
          <w:rFonts w:ascii="Traditional Arabic" w:hAnsi="Traditional Arabic" w:cs="Traditional Arabic"/>
          <w:b/>
          <w:bCs/>
          <w:color w:val="003366"/>
          <w:sz w:val="30"/>
          <w:szCs w:val="30"/>
          <w:rtl/>
          <w:lang/>
        </w:rPr>
        <w:t>مرض كوفيد-19</w:t>
      </w:r>
      <w:r w:rsidRPr="00F46B8E">
        <w:rPr>
          <w:rFonts w:ascii="Traditional Arabic" w:hAnsi="Traditional Arabic" w:cs="Traditional Arabic"/>
          <w:b/>
          <w:bCs/>
          <w:color w:val="003366"/>
          <w:sz w:val="30"/>
          <w:szCs w:val="30"/>
          <w:rtl/>
          <w:lang/>
        </w:rPr>
        <w:t xml:space="preserve"> واحتجاز المهاجرين: ماذا </w:t>
      </w:r>
      <w:r>
        <w:rPr>
          <w:rFonts w:ascii="Traditional Arabic" w:hAnsi="Traditional Arabic" w:cs="Traditional Arabic"/>
          <w:b/>
          <w:bCs/>
          <w:color w:val="003366"/>
          <w:sz w:val="30"/>
          <w:szCs w:val="30"/>
          <w:rtl/>
          <w:lang/>
        </w:rPr>
        <w:t>يمكن ل</w:t>
      </w:r>
      <w:r w:rsidRPr="00F46B8E">
        <w:rPr>
          <w:rFonts w:ascii="Traditional Arabic" w:hAnsi="Traditional Arabic" w:cs="Traditional Arabic"/>
          <w:b/>
          <w:bCs/>
          <w:color w:val="003366"/>
          <w:sz w:val="30"/>
          <w:szCs w:val="30"/>
          <w:rtl/>
          <w:lang/>
        </w:rPr>
        <w:t>لحكومات وأصحاب المصلحة الآخرين</w:t>
      </w:r>
      <w:r>
        <w:rPr>
          <w:rFonts w:ascii="Traditional Arabic" w:hAnsi="Traditional Arabic" w:cs="Traditional Arabic"/>
          <w:b/>
          <w:bCs/>
          <w:color w:val="003366"/>
          <w:sz w:val="30"/>
          <w:szCs w:val="30"/>
          <w:rtl/>
          <w:lang/>
        </w:rPr>
        <w:t xml:space="preserve"> فعله</w:t>
      </w:r>
      <w:r w:rsidRPr="00F46B8E">
        <w:rPr>
          <w:rFonts w:ascii="Traditional Arabic" w:hAnsi="Traditional Arabic" w:cs="Traditional Arabic"/>
          <w:b/>
          <w:bCs/>
          <w:color w:val="003366"/>
          <w:sz w:val="30"/>
          <w:szCs w:val="30"/>
          <w:rtl/>
          <w:lang/>
        </w:rPr>
        <w:t>؟</w:t>
      </w:r>
    </w:p>
    <w:p w:rsidR="00D13E89" w:rsidRPr="00F46B8E" w:rsidRDefault="00D13E89" w:rsidP="00944329">
      <w:pPr>
        <w:bidi/>
        <w:spacing w:before="240" w:after="240" w:line="240" w:lineRule="auto"/>
        <w:rPr>
          <w:rFonts w:ascii="Traditional Arabic" w:hAnsi="Traditional Arabic" w:cs="Traditional Arabic"/>
          <w:b/>
          <w:bCs/>
          <w:color w:val="003366"/>
          <w:sz w:val="36"/>
          <w:szCs w:val="36"/>
        </w:rPr>
      </w:pPr>
      <w:r w:rsidRPr="00F46B8E">
        <w:rPr>
          <w:rFonts w:ascii="Traditional Arabic" w:hAnsi="Traditional Arabic" w:cs="Traditional Arabic"/>
          <w:b/>
          <w:bCs/>
          <w:color w:val="595959"/>
          <w:spacing w:val="20"/>
          <w:sz w:val="36"/>
          <w:szCs w:val="36"/>
          <w:rtl/>
          <w:lang/>
        </w:rPr>
        <w:t>نظر</w:t>
      </w:r>
      <w:r>
        <w:rPr>
          <w:rFonts w:ascii="Traditional Arabic" w:hAnsi="Traditional Arabic" w:cs="Traditional Arabic"/>
          <w:b/>
          <w:bCs/>
          <w:color w:val="595959"/>
          <w:spacing w:val="20"/>
          <w:sz w:val="36"/>
          <w:szCs w:val="36"/>
          <w:rtl/>
          <w:lang/>
        </w:rPr>
        <w:t>ة</w:t>
      </w:r>
      <w:r w:rsidRPr="00F46B8E">
        <w:rPr>
          <w:rFonts w:ascii="Traditional Arabic" w:hAnsi="Traditional Arabic" w:cs="Traditional Arabic"/>
          <w:b/>
          <w:bCs/>
          <w:color w:val="595959"/>
          <w:spacing w:val="20"/>
          <w:sz w:val="36"/>
          <w:szCs w:val="36"/>
          <w:rtl/>
          <w:lang/>
        </w:rPr>
        <w:t xml:space="preserve"> عامة</w:t>
      </w:r>
    </w:p>
    <w:p w:rsidR="00D13E89" w:rsidRPr="00F46B8E" w:rsidRDefault="00D13E89" w:rsidP="00AE33BB">
      <w:pPr>
        <w:pStyle w:val="NormalWeb"/>
        <w:bidi/>
        <w:spacing w:before="0" w:beforeAutospacing="0" w:after="160" w:afterAutospacing="0" w:line="276" w:lineRule="auto"/>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تلتزم شبكة الأمم المتحدة المعنية بالهجرة بدعم جميع الشركاء في السعي إلى تنفيذ الاتفاق العالمي </w:t>
      </w:r>
      <w:r>
        <w:rPr>
          <w:rFonts w:ascii="Traditional Arabic" w:hAnsi="Traditional Arabic" w:cs="Traditional Arabic"/>
          <w:sz w:val="30"/>
          <w:szCs w:val="30"/>
          <w:rtl/>
          <w:lang/>
        </w:rPr>
        <w:t>من أجل ا</w:t>
      </w:r>
      <w:r w:rsidRPr="00F46B8E">
        <w:rPr>
          <w:rFonts w:ascii="Traditional Arabic" w:hAnsi="Traditional Arabic" w:cs="Traditional Arabic"/>
          <w:sz w:val="30"/>
          <w:szCs w:val="30"/>
          <w:rtl/>
          <w:lang/>
        </w:rPr>
        <w:t xml:space="preserve">لهجرة، مع التسليم بأن هذا الإطار التعاوني </w:t>
      </w:r>
      <w:r>
        <w:rPr>
          <w:rFonts w:ascii="Traditional Arabic" w:hAnsi="Traditional Arabic" w:cs="Traditional Arabic"/>
          <w:sz w:val="30"/>
          <w:szCs w:val="30"/>
          <w:rtl/>
          <w:lang/>
        </w:rPr>
        <w:t>يتيح</w:t>
      </w:r>
      <w:r w:rsidRPr="00F46B8E">
        <w:rPr>
          <w:rFonts w:ascii="Traditional Arabic" w:hAnsi="Traditional Arabic" w:cs="Traditional Arabic"/>
          <w:sz w:val="30"/>
          <w:szCs w:val="30"/>
          <w:rtl/>
          <w:lang/>
        </w:rPr>
        <w:t xml:space="preserve"> أداة لا تقدر بثمن لضمان تمك</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ن الجميع في المجتمع من الإسهام في </w:t>
      </w:r>
      <w:r>
        <w:rPr>
          <w:rFonts w:ascii="Traditional Arabic" w:hAnsi="Traditional Arabic" w:cs="Traditional Arabic"/>
          <w:sz w:val="30"/>
          <w:szCs w:val="30"/>
          <w:rtl/>
          <w:lang/>
        </w:rPr>
        <w:t>التصدي</w:t>
      </w:r>
      <w:r w:rsidRPr="00F46B8E">
        <w:rPr>
          <w:rFonts w:ascii="Traditional Arabic" w:hAnsi="Traditional Arabic" w:cs="Traditional Arabic"/>
          <w:sz w:val="30"/>
          <w:szCs w:val="30"/>
          <w:rtl/>
          <w:lang/>
        </w:rPr>
        <w:t xml:space="preserve"> الجماعي </w:t>
      </w:r>
      <w:r>
        <w:rPr>
          <w:rFonts w:ascii="Traditional Arabic" w:hAnsi="Traditional Arabic" w:cs="Traditional Arabic"/>
          <w:sz w:val="30"/>
          <w:szCs w:val="30"/>
          <w:rtl/>
          <w:lang/>
        </w:rPr>
        <w:t>لمرض كوفيد-19</w:t>
      </w:r>
      <w:r w:rsidRPr="00F46B8E">
        <w:rPr>
          <w:rFonts w:ascii="Traditional Arabic" w:hAnsi="Traditional Arabic" w:cs="Traditional Arabic"/>
          <w:sz w:val="30"/>
          <w:szCs w:val="30"/>
          <w:rtl/>
          <w:lang/>
        </w:rPr>
        <w:t xml:space="preserve"> و</w:t>
      </w:r>
      <w:r>
        <w:rPr>
          <w:rFonts w:ascii="Traditional Arabic" w:hAnsi="Traditional Arabic" w:cs="Traditional Arabic"/>
          <w:sz w:val="30"/>
          <w:szCs w:val="30"/>
          <w:rtl/>
          <w:lang/>
        </w:rPr>
        <w:t>من الاحتماء من تأثيره</w:t>
      </w:r>
      <w:r w:rsidRPr="00F46B8E">
        <w:rPr>
          <w:rFonts w:ascii="Traditional Arabic" w:hAnsi="Traditional Arabic" w:cs="Traditional Arabic"/>
          <w:sz w:val="30"/>
          <w:szCs w:val="30"/>
          <w:rtl/>
          <w:lang/>
        </w:rPr>
        <w:t xml:space="preserve"> على قدم المساواة.</w:t>
      </w:r>
    </w:p>
    <w:p w:rsidR="00D13E89" w:rsidRPr="00F46B8E" w:rsidRDefault="00D13E89" w:rsidP="00AE33BB">
      <w:pPr>
        <w:pStyle w:val="NormalWeb"/>
        <w:bidi/>
        <w:spacing w:before="0" w:beforeAutospacing="0" w:after="160" w:afterAutospacing="0" w:line="276" w:lineRule="auto"/>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وتحقيقا لهذه الغاية، تشكل هذه الإحاطة جزءا من سلسلة </w:t>
      </w:r>
      <w:r>
        <w:rPr>
          <w:rFonts w:ascii="Traditional Arabic" w:hAnsi="Traditional Arabic" w:cs="Traditional Arabic"/>
          <w:sz w:val="30"/>
          <w:szCs w:val="30"/>
          <w:rtl/>
          <w:lang/>
        </w:rPr>
        <w:t xml:space="preserve">تقدمها </w:t>
      </w:r>
      <w:r w:rsidRPr="00F46B8E">
        <w:rPr>
          <w:rFonts w:ascii="Traditional Arabic" w:hAnsi="Traditional Arabic" w:cs="Traditional Arabic"/>
          <w:sz w:val="30"/>
          <w:szCs w:val="30"/>
          <w:rtl/>
          <w:lang/>
        </w:rPr>
        <w:t xml:space="preserve">الشبكة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 xml:space="preserve">تبحث في مختلف جوانب جائحة </w:t>
      </w:r>
      <w:r>
        <w:rPr>
          <w:rFonts w:ascii="Traditional Arabic" w:hAnsi="Traditional Arabic" w:cs="Traditional Arabic"/>
          <w:sz w:val="30"/>
          <w:szCs w:val="30"/>
          <w:rtl/>
          <w:lang/>
        </w:rPr>
        <w:t>كوفيد-</w:t>
      </w:r>
      <w:r w:rsidRPr="00F46B8E">
        <w:rPr>
          <w:rFonts w:ascii="Traditional Arabic" w:hAnsi="Traditional Arabic" w:cs="Traditional Arabic"/>
          <w:sz w:val="30"/>
          <w:szCs w:val="30"/>
          <w:rtl/>
          <w:lang/>
        </w:rPr>
        <w:t>19 وكيفية ارتباطها بالمهاجرين ومجتمعاتهم المحلية.</w:t>
      </w:r>
      <w:r>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 xml:space="preserve">وتهدف هذه الوثيقة إلى </w:t>
      </w:r>
      <w:r>
        <w:rPr>
          <w:rFonts w:ascii="Traditional Arabic" w:hAnsi="Traditional Arabic" w:cs="Traditional Arabic"/>
          <w:sz w:val="30"/>
          <w:szCs w:val="30"/>
          <w:rtl/>
          <w:lang/>
        </w:rPr>
        <w:t>تقديم</w:t>
      </w:r>
      <w:r w:rsidRPr="00F46B8E">
        <w:rPr>
          <w:rFonts w:ascii="Traditional Arabic" w:hAnsi="Traditional Arabic" w:cs="Traditional Arabic"/>
          <w:sz w:val="30"/>
          <w:szCs w:val="30"/>
          <w:rtl/>
          <w:lang/>
        </w:rPr>
        <w:t xml:space="preserve"> التوجيه العملي للدول وغيرها من أصحاب المصلحة في </w:t>
      </w:r>
      <w:r>
        <w:rPr>
          <w:rFonts w:ascii="Traditional Arabic" w:hAnsi="Traditional Arabic" w:cs="Traditional Arabic"/>
          <w:sz w:val="30"/>
          <w:szCs w:val="30"/>
          <w:rtl/>
          <w:lang/>
        </w:rPr>
        <w:t>الوقاية من مرض كوفيد-19</w:t>
      </w:r>
      <w:r w:rsidRPr="00F46B8E">
        <w:rPr>
          <w:rFonts w:ascii="Traditional Arabic" w:hAnsi="Traditional Arabic" w:cs="Traditional Arabic"/>
          <w:sz w:val="30"/>
          <w:szCs w:val="30"/>
          <w:rtl/>
          <w:lang/>
        </w:rPr>
        <w:t xml:space="preserve"> والتصدي له في سياق احتجاز المهاجرين، مع تسليط الضوء على حالات الممارسات الواعدة </w:t>
      </w:r>
      <w:r>
        <w:rPr>
          <w:rFonts w:ascii="Traditional Arabic" w:hAnsi="Traditional Arabic" w:cs="Traditional Arabic"/>
          <w:sz w:val="30"/>
          <w:szCs w:val="30"/>
          <w:rtl/>
          <w:lang/>
        </w:rPr>
        <w:t xml:space="preserve">بوصفها </w:t>
      </w:r>
      <w:r w:rsidRPr="00F46B8E">
        <w:rPr>
          <w:rFonts w:ascii="Traditional Arabic" w:hAnsi="Traditional Arabic" w:cs="Traditional Arabic"/>
          <w:sz w:val="30"/>
          <w:szCs w:val="30"/>
          <w:rtl/>
          <w:lang/>
        </w:rPr>
        <w:t xml:space="preserve">نماذج مفيدة يمكن </w:t>
      </w:r>
      <w:r>
        <w:rPr>
          <w:rFonts w:ascii="Traditional Arabic" w:hAnsi="Traditional Arabic" w:cs="Traditional Arabic"/>
          <w:sz w:val="30"/>
          <w:szCs w:val="30"/>
          <w:rtl/>
          <w:lang/>
        </w:rPr>
        <w:t>الاقتداء به</w:t>
      </w:r>
      <w:r w:rsidRPr="00F46B8E">
        <w:rPr>
          <w:rFonts w:ascii="Traditional Arabic" w:hAnsi="Traditional Arabic" w:cs="Traditional Arabic"/>
          <w:sz w:val="30"/>
          <w:szCs w:val="30"/>
          <w:rtl/>
          <w:lang/>
        </w:rPr>
        <w:t xml:space="preserve">ا. ونتطلع إلى </w:t>
      </w:r>
      <w:r>
        <w:rPr>
          <w:rFonts w:ascii="Traditional Arabic" w:hAnsi="Traditional Arabic" w:cs="Traditional Arabic"/>
          <w:sz w:val="30"/>
          <w:szCs w:val="30"/>
          <w:rtl/>
          <w:lang/>
        </w:rPr>
        <w:t>تلقي ال</w:t>
      </w:r>
      <w:r w:rsidRPr="00F46B8E">
        <w:rPr>
          <w:rFonts w:ascii="Traditional Arabic" w:hAnsi="Traditional Arabic" w:cs="Traditional Arabic"/>
          <w:sz w:val="30"/>
          <w:szCs w:val="30"/>
          <w:rtl/>
          <w:lang/>
        </w:rPr>
        <w:t xml:space="preserve">تعليقات من جميع الشركاء، </w:t>
      </w:r>
      <w:r>
        <w:rPr>
          <w:rFonts w:ascii="Traditional Arabic" w:hAnsi="Traditional Arabic" w:cs="Traditional Arabic"/>
          <w:sz w:val="30"/>
          <w:szCs w:val="30"/>
          <w:rtl/>
          <w:lang/>
        </w:rPr>
        <w:t>وتحديث</w:t>
      </w:r>
      <w:r w:rsidRPr="00F46B8E">
        <w:rPr>
          <w:rFonts w:ascii="Traditional Arabic" w:hAnsi="Traditional Arabic" w:cs="Traditional Arabic"/>
          <w:sz w:val="30"/>
          <w:szCs w:val="30"/>
          <w:rtl/>
          <w:lang/>
        </w:rPr>
        <w:t xml:space="preserve"> هذه التوصيات </w:t>
      </w:r>
      <w:r>
        <w:rPr>
          <w:rFonts w:ascii="Traditional Arabic" w:hAnsi="Traditional Arabic" w:cs="Traditional Arabic"/>
          <w:sz w:val="30"/>
          <w:szCs w:val="30"/>
          <w:rtl/>
          <w:lang/>
        </w:rPr>
        <w:t>بشكل</w:t>
      </w:r>
      <w:r w:rsidRPr="00F46B8E">
        <w:rPr>
          <w:rFonts w:ascii="Traditional Arabic" w:hAnsi="Traditional Arabic" w:cs="Traditional Arabic"/>
          <w:sz w:val="30"/>
          <w:szCs w:val="30"/>
          <w:rtl/>
          <w:lang/>
        </w:rPr>
        <w:t xml:space="preserve"> مستمر.</w:t>
      </w:r>
    </w:p>
    <w:p w:rsidR="00D13E89" w:rsidRPr="00F46B8E" w:rsidRDefault="00D13E89" w:rsidP="0011764E">
      <w:pPr>
        <w:pStyle w:val="NormalWeb"/>
        <w:bidi/>
        <w:spacing w:before="0" w:beforeAutospacing="0" w:after="0" w:afterAutospacing="0" w:line="276" w:lineRule="auto"/>
        <w:jc w:val="both"/>
        <w:rPr>
          <w:rFonts w:ascii="Traditional Arabic" w:hAnsi="Traditional Arabic" w:cs="Traditional Arabic"/>
          <w:sz w:val="30"/>
          <w:szCs w:val="30"/>
        </w:rPr>
      </w:pPr>
      <w:r>
        <w:rPr>
          <w:rFonts w:ascii="Traditional Arabic" w:hAnsi="Traditional Arabic" w:cs="Traditional Arabic"/>
          <w:sz w:val="30"/>
          <w:szCs w:val="30"/>
          <w:rtl/>
          <w:lang/>
        </w:rPr>
        <w:t>القيادة المشتركة ل</w:t>
      </w:r>
      <w:r w:rsidRPr="00F46B8E">
        <w:rPr>
          <w:rFonts w:ascii="Traditional Arabic" w:hAnsi="Traditional Arabic" w:cs="Traditional Arabic"/>
          <w:sz w:val="30"/>
          <w:szCs w:val="30"/>
          <w:rtl/>
          <w:lang/>
        </w:rPr>
        <w:t>لفريق العامل:</w:t>
      </w:r>
    </w:p>
    <w:p w:rsidR="00D13E89" w:rsidRPr="00F46B8E" w:rsidRDefault="00D13E89" w:rsidP="00F46B8E">
      <w:pPr>
        <w:pStyle w:val="NormalWeb"/>
        <w:numPr>
          <w:ilvl w:val="0"/>
          <w:numId w:val="5"/>
        </w:numPr>
        <w:bidi/>
        <w:spacing w:before="0" w:beforeAutospacing="0" w:after="0" w:afterAutospacing="0" w:line="240" w:lineRule="auto"/>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أندريا برون بوفي،</w:t>
      </w:r>
      <w:r w:rsidRPr="00F46B8E">
        <w:rPr>
          <w:rFonts w:ascii="Traditional Arabic" w:hAnsi="Traditional Arabic" w:cs="Traditional Arabic"/>
          <w:color w:val="404040"/>
          <w:sz w:val="30"/>
          <w:szCs w:val="30"/>
          <w:rtl/>
          <w:lang/>
        </w:rPr>
        <w:t xml:space="preserve"> </w:t>
      </w:r>
      <w:r w:rsidRPr="00F46B8E">
        <w:rPr>
          <w:rFonts w:ascii="Traditional Arabic" w:hAnsi="Traditional Arabic" w:cs="Traditional Arabic"/>
          <w:sz w:val="30"/>
          <w:szCs w:val="30"/>
          <w:rtl/>
          <w:lang/>
        </w:rPr>
        <w:t>مفوضية الأمم المتحدة</w:t>
      </w:r>
      <w:r>
        <w:rPr>
          <w:rFonts w:ascii="Traditional Arabic" w:hAnsi="Traditional Arabic" w:cs="Traditional Arabic"/>
          <w:sz w:val="30"/>
          <w:szCs w:val="30"/>
          <w:rtl/>
          <w:lang/>
        </w:rPr>
        <w:t xml:space="preserve"> السامية</w:t>
      </w:r>
      <w:r w:rsidRPr="00F46B8E">
        <w:rPr>
          <w:rFonts w:ascii="Traditional Arabic" w:hAnsi="Traditional Arabic" w:cs="Traditional Arabic"/>
          <w:sz w:val="30"/>
          <w:szCs w:val="30"/>
          <w:rtl/>
          <w:lang/>
        </w:rPr>
        <w:t xml:space="preserve"> لشؤون اللاجئين </w:t>
      </w:r>
      <w:hyperlink r:id="rId8" w:history="1">
        <w:r w:rsidRPr="00F46B8E">
          <w:rPr>
            <w:rStyle w:val="Hyperlink"/>
            <w:rFonts w:ascii="Calibri" w:hAnsi="Calibri" w:cs="Calibri"/>
            <w:sz w:val="22"/>
            <w:szCs w:val="22"/>
            <w:rtl/>
            <w:lang/>
          </w:rPr>
          <w:t>(bruhnbov@unhcr.org)</w:t>
        </w:r>
      </w:hyperlink>
      <w:r>
        <w:rPr>
          <w:rFonts w:ascii="Traditional Arabic" w:hAnsi="Traditional Arabic" w:cs="Traditional Arabic"/>
          <w:sz w:val="30"/>
          <w:szCs w:val="30"/>
          <w:rtl/>
          <w:lang/>
        </w:rPr>
        <w:t xml:space="preserve"> </w:t>
      </w:r>
    </w:p>
    <w:p w:rsidR="00D13E89" w:rsidRPr="00F46B8E" w:rsidRDefault="00D13E89" w:rsidP="00F46B8E">
      <w:pPr>
        <w:pStyle w:val="NormalWeb"/>
        <w:numPr>
          <w:ilvl w:val="0"/>
          <w:numId w:val="5"/>
        </w:numPr>
        <w:bidi/>
        <w:spacing w:before="0" w:beforeAutospacing="0" w:after="0" w:afterAutospacing="0" w:line="240" w:lineRule="auto"/>
        <w:ind w:left="714" w:hanging="357"/>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إيرين دي لورينزو كاسيريس كانتيرو، </w:t>
      </w:r>
      <w:r>
        <w:rPr>
          <w:rFonts w:ascii="Traditional Arabic" w:hAnsi="Traditional Arabic" w:cs="Traditional Arabic"/>
          <w:sz w:val="30"/>
          <w:szCs w:val="30"/>
          <w:rtl/>
          <w:lang/>
        </w:rPr>
        <w:t xml:space="preserve">منظمة الأمم المتحدة للطفولة </w:t>
      </w:r>
      <w:hyperlink r:id="rId9" w:history="1">
        <w:r w:rsidRPr="002030C9">
          <w:rPr>
            <w:rStyle w:val="Hyperlink"/>
            <w:rFonts w:ascii="Calibri" w:hAnsi="Calibri" w:cs="Calibri"/>
            <w:sz w:val="22"/>
            <w:szCs w:val="22"/>
            <w:rtl/>
            <w:lang/>
          </w:rPr>
          <w:t>(idelorenzocaceres@unicef.org)</w:t>
        </w:r>
      </w:hyperlink>
      <w:r>
        <w:rPr>
          <w:rFonts w:ascii="Traditional Arabic" w:hAnsi="Traditional Arabic" w:cs="Traditional Arabic"/>
          <w:sz w:val="30"/>
          <w:szCs w:val="30"/>
          <w:rtl/>
          <w:lang/>
        </w:rPr>
        <w:t xml:space="preserve"> </w:t>
      </w:r>
    </w:p>
    <w:p w:rsidR="00D13E89" w:rsidRPr="00F46B8E" w:rsidRDefault="00D13E89" w:rsidP="00F46B8E">
      <w:pPr>
        <w:pStyle w:val="NormalWeb"/>
        <w:numPr>
          <w:ilvl w:val="0"/>
          <w:numId w:val="5"/>
        </w:numPr>
        <w:bidi/>
        <w:spacing w:before="0" w:beforeAutospacing="0" w:after="0" w:afterAutospacing="0" w:line="240" w:lineRule="auto"/>
        <w:ind w:left="714" w:hanging="357"/>
        <w:jc w:val="both"/>
        <w:rPr>
          <w:rFonts w:ascii="Traditional Arabic" w:hAnsi="Traditional Arabic" w:cs="Traditional Arabic"/>
          <w:color w:val="404040"/>
          <w:sz w:val="30"/>
          <w:szCs w:val="30"/>
        </w:rPr>
      </w:pPr>
      <w:r>
        <w:rPr>
          <w:noProof/>
          <w:lang w:val="fr-CH" w:eastAsia="fr-CH"/>
        </w:rPr>
        <w:pict>
          <v:line id="Straight Connector 7" o:spid="_x0000_s1029" style="position:absolute;left:0;text-align:left;z-index:251656704;visibility:visible" from="0,25.25pt" to="472.3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n43wEAAA4EAAAOAAAAZHJzL2Uyb0RvYy54bWysU02P0zAUvCPxHyzfadKqZZuo6R5aLRcE&#10;FQs/wHXsxJK/9Gya9t/z7KTZFSAkEBcntt/Mmxnbu8er0eQiIChnG7pclJQIy12rbNfQb1+f3m0p&#10;CZHZlmlnRUNvItDH/ds3u8HXYuV6p1sBBElsqAff0D5GXxdF4L0wLCycFxY3pQPDIk6hK1pgA7Ib&#10;XazK8n0xOGg9OC5CwNXjuEn3mV9KweNnKYOIRDcUtcU8Qh7PaSz2O1Z3wHyv+CSD/YMKw5TFpjPV&#10;kUVGvoP6hcooDi44GRfcmcJJqbjIHtDNsvzJzXPPvMheMJzg55jC/6Plny4nIKpt6AMllhk8oucI&#10;THV9JAdnLQbogDyknAYfaiw/2BNMs+BPkExfJZj0RTvkmrO9zdmKayQcFzdVtd2uN5Tw+17xAvQQ&#10;4gfhDEk/DdXKJtusZpePIWIzLL2XpGVtydDQ1WZdlrksOK3aJ6V12gzQnQ8ayIXhka+r6nCsknqk&#10;eFWGM21xMXkaXeS/eNNibPBFSEwFdS/HDuk+ipmWcS5sXE682mJ1gkmUMAMnaX8CTvUJKvJd/Rvw&#10;jMidnY0z2Cjr4Hey4/UuWY719wRG3ymCs2tv+XxzNHjpcnLTA0m3+vU8w1+e8f4HAAAA//8DAFBL&#10;AwQUAAYACAAAACEAqfqlwN4AAAAGAQAADwAAAGRycy9kb3ducmV2LnhtbEyPQU8CMRCF7yT+h2ZM&#10;vEEXA4rLdonRmOhFIhADt9KOuwvtdNMWdvXXW+NBj/Pey3vfFIveGnZGHxpHAsajDBiScrqhSsBm&#10;/TScAQtRkpbGEQr4xACL8mJQyFy7jt7wvIoVSyUUcimgjrHNOQ+qRivDyLVIyftw3sqYTl9x7WWX&#10;yq3h11l2w61sKC3UssWHGtVxdbIC3r8eX7rd63GrdrF7XnpzGB/UWoiry/5+DixiH//C8IOf0KFM&#10;THt3Ih2YEZAeiQKm2RRYcu8mk1tg+1+BlwX/j19+AwAA//8DAFBLAQItABQABgAIAAAAIQC2gziS&#10;/gAAAOEBAAATAAAAAAAAAAAAAAAAAAAAAABbQ29udGVudF9UeXBlc10ueG1sUEsBAi0AFAAGAAgA&#10;AAAhADj9If/WAAAAlAEAAAsAAAAAAAAAAAAAAAAALwEAAF9yZWxzLy5yZWxzUEsBAi0AFAAGAAgA&#10;AAAhABbxGfjfAQAADgQAAA4AAAAAAAAAAAAAAAAALgIAAGRycy9lMm9Eb2MueG1sUEsBAi0AFAAG&#10;AAgAAAAhAKn6pcDeAAAABgEAAA8AAAAAAAAAAAAAAAAAOQQAAGRycy9kb3ducmV2LnhtbFBLBQYA&#10;AAAABAAEAPMAAABEBQAAAAA=&#10;" strokecolor="#499cd9" strokeweight="2pt">
            <v:stroke joinstyle="miter"/>
          </v:line>
        </w:pict>
      </w:r>
      <w:r w:rsidRPr="00F46B8E">
        <w:rPr>
          <w:rFonts w:ascii="Traditional Arabic" w:hAnsi="Traditional Arabic" w:cs="Traditional Arabic"/>
          <w:sz w:val="30"/>
          <w:szCs w:val="30"/>
          <w:rtl/>
          <w:lang/>
        </w:rPr>
        <w:t>سيلفيا غومي</w:t>
      </w:r>
      <w:r>
        <w:rPr>
          <w:rFonts w:ascii="Traditional Arabic" w:hAnsi="Traditional Arabic" w:cs="Traditional Arabic"/>
          <w:sz w:val="30"/>
          <w:szCs w:val="30"/>
          <w:rtl/>
          <w:lang/>
        </w:rPr>
        <w:t>س</w:t>
      </w:r>
      <w:r w:rsidRPr="00F46B8E">
        <w:rPr>
          <w:rFonts w:ascii="Traditional Arabic" w:hAnsi="Traditional Arabic" w:cs="Traditional Arabic"/>
          <w:sz w:val="30"/>
          <w:szCs w:val="30"/>
          <w:rtl/>
          <w:lang/>
        </w:rPr>
        <w:t xml:space="preserve"> موراديو، التحالف الدولي ل</w:t>
      </w:r>
      <w:r>
        <w:rPr>
          <w:rFonts w:ascii="Traditional Arabic" w:hAnsi="Traditional Arabic" w:cs="Traditional Arabic"/>
          <w:sz w:val="30"/>
          <w:szCs w:val="30"/>
          <w:rtl/>
          <w:lang/>
        </w:rPr>
        <w:t>مناهضة ا</w:t>
      </w:r>
      <w:r w:rsidRPr="00F46B8E">
        <w:rPr>
          <w:rFonts w:ascii="Traditional Arabic" w:hAnsi="Traditional Arabic" w:cs="Traditional Arabic"/>
          <w:sz w:val="30"/>
          <w:szCs w:val="30"/>
          <w:rtl/>
          <w:lang/>
        </w:rPr>
        <w:t xml:space="preserve">لاحتجاز </w:t>
      </w:r>
      <w:hyperlink r:id="rId10" w:history="1">
        <w:r w:rsidRPr="00F46B8E">
          <w:rPr>
            <w:rStyle w:val="Hyperlink"/>
            <w:rFonts w:ascii="Traditional Arabic" w:hAnsi="Traditional Arabic" w:cs="Traditional Arabic"/>
            <w:sz w:val="30"/>
            <w:szCs w:val="30"/>
            <w:rtl/>
            <w:lang/>
          </w:rPr>
          <w:t>(sgomez@idcoalition.org)</w:t>
        </w:r>
      </w:hyperlink>
      <w:r w:rsidRPr="00F46B8E">
        <w:rPr>
          <w:rFonts w:ascii="Traditional Arabic" w:hAnsi="Traditional Arabic" w:cs="Traditional Arabic"/>
          <w:sz w:val="30"/>
          <w:szCs w:val="30"/>
          <w:rtl/>
          <w:lang/>
        </w:rPr>
        <w:t xml:space="preserve"> </w:t>
      </w:r>
    </w:p>
    <w:p w:rsidR="00D13E89" w:rsidRPr="00F46B8E" w:rsidRDefault="00D13E89" w:rsidP="00F46B8E">
      <w:pPr>
        <w:tabs>
          <w:tab w:val="left" w:pos="3009"/>
        </w:tabs>
        <w:bidi/>
        <w:spacing w:before="100" w:beforeAutospacing="1" w:after="100" w:afterAutospacing="1" w:line="240" w:lineRule="auto"/>
        <w:rPr>
          <w:rFonts w:ascii="Traditional Arabic" w:hAnsi="Traditional Arabic" w:cs="Traditional Arabic"/>
          <w:b/>
          <w:bCs/>
          <w:color w:val="006699"/>
          <w:spacing w:val="20"/>
          <w:sz w:val="30"/>
          <w:szCs w:val="30"/>
        </w:rPr>
      </w:pPr>
      <w:r>
        <w:rPr>
          <w:rFonts w:ascii="Traditional Arabic" w:hAnsi="Traditional Arabic" w:cs="Traditional Arabic"/>
          <w:b/>
          <w:bCs/>
          <w:color w:val="006699"/>
          <w:spacing w:val="20"/>
          <w:sz w:val="30"/>
          <w:szCs w:val="30"/>
          <w:rtl/>
        </w:rPr>
        <w:tab/>
      </w:r>
    </w:p>
    <w:p w:rsidR="00D13E89" w:rsidRPr="00F46B8E" w:rsidRDefault="00D13E89" w:rsidP="00BD0136">
      <w:pPr>
        <w:bidi/>
        <w:spacing w:after="160"/>
        <w:jc w:val="both"/>
        <w:rPr>
          <w:rFonts w:ascii="Traditional Arabic" w:hAnsi="Traditional Arabic" w:cs="Traditional Arabic"/>
          <w:sz w:val="30"/>
          <w:szCs w:val="30"/>
        </w:rPr>
      </w:pPr>
      <w:r>
        <w:rPr>
          <w:rFonts w:ascii="Traditional Arabic" w:hAnsi="Traditional Arabic" w:cs="Traditional Arabic"/>
          <w:sz w:val="30"/>
          <w:szCs w:val="30"/>
          <w:rtl/>
          <w:lang/>
        </w:rPr>
        <w:t>تؤثر جائحة كوفيد-</w:t>
      </w:r>
      <w:r w:rsidRPr="00F46B8E">
        <w:rPr>
          <w:rFonts w:ascii="Traditional Arabic" w:hAnsi="Traditional Arabic" w:cs="Traditional Arabic"/>
          <w:sz w:val="30"/>
          <w:szCs w:val="30"/>
          <w:rtl/>
          <w:lang/>
        </w:rPr>
        <w:t>19 بشكل غير متناسب على الأشخاص الذين يعيشون في أوضاع هشة و</w:t>
      </w:r>
      <w:r>
        <w:rPr>
          <w:rFonts w:ascii="Traditional Arabic" w:hAnsi="Traditional Arabic" w:cs="Traditional Arabic"/>
          <w:sz w:val="30"/>
          <w:szCs w:val="30"/>
          <w:rtl/>
          <w:lang/>
        </w:rPr>
        <w:t xml:space="preserve">على </w:t>
      </w:r>
      <w:r w:rsidRPr="00F46B8E">
        <w:rPr>
          <w:rFonts w:ascii="Traditional Arabic" w:hAnsi="Traditional Arabic" w:cs="Traditional Arabic"/>
          <w:sz w:val="30"/>
          <w:szCs w:val="30"/>
          <w:rtl/>
          <w:lang/>
        </w:rPr>
        <w:t>المجتمعات المهمشة. ولا يستثنى من ذلك المهاجرون، ولا سيما المحتج</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زون في مراكز احتجاز المهاجرين. </w:t>
      </w:r>
      <w:r w:rsidRPr="00F46B8E">
        <w:rPr>
          <w:rStyle w:val="FootnoteReference"/>
          <w:rFonts w:ascii="Traditional Arabic" w:hAnsi="Traditional Arabic" w:cs="Traditional Arabic"/>
          <w:sz w:val="30"/>
          <w:szCs w:val="30"/>
          <w:rtl/>
          <w:lang/>
        </w:rPr>
        <w:footnoteReference w:id="1"/>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ف</w:t>
      </w:r>
      <w:r w:rsidRPr="00F46B8E">
        <w:rPr>
          <w:rFonts w:ascii="Traditional Arabic" w:hAnsi="Traditional Arabic" w:cs="Traditional Arabic"/>
          <w:sz w:val="30"/>
          <w:szCs w:val="30"/>
          <w:rtl/>
          <w:lang/>
        </w:rPr>
        <w:t>في المرافق التي كثيراً ما تكون مكتظة حيث ي</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حتجزون، تنتشر المعلومات المضللة، ويستحيل </w:t>
      </w:r>
      <w:r>
        <w:rPr>
          <w:rFonts w:ascii="Traditional Arabic" w:hAnsi="Traditional Arabic" w:cs="Traditional Arabic"/>
          <w:sz w:val="30"/>
          <w:szCs w:val="30"/>
          <w:rtl/>
          <w:lang/>
        </w:rPr>
        <w:t>التباعد</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البدني</w:t>
      </w:r>
      <w:r w:rsidRPr="00F46B8E">
        <w:rPr>
          <w:rFonts w:ascii="Traditional Arabic" w:hAnsi="Traditional Arabic" w:cs="Traditional Arabic"/>
          <w:sz w:val="30"/>
          <w:szCs w:val="30"/>
          <w:rtl/>
          <w:lang/>
        </w:rPr>
        <w:t>، و</w:t>
      </w:r>
      <w:r>
        <w:rPr>
          <w:rFonts w:ascii="Traditional Arabic" w:hAnsi="Traditional Arabic" w:cs="Traditional Arabic"/>
          <w:sz w:val="30"/>
          <w:szCs w:val="30"/>
          <w:rtl/>
          <w:lang/>
        </w:rPr>
        <w:t xml:space="preserve">لا تكفي </w:t>
      </w:r>
      <w:r w:rsidRPr="00F46B8E">
        <w:rPr>
          <w:rFonts w:ascii="Traditional Arabic" w:hAnsi="Traditional Arabic" w:cs="Traditional Arabic"/>
          <w:sz w:val="30"/>
          <w:szCs w:val="30"/>
          <w:rtl/>
          <w:lang/>
        </w:rPr>
        <w:t>النظافة الصحية والصرف الصحي، و</w:t>
      </w:r>
      <w:r>
        <w:rPr>
          <w:rFonts w:ascii="Traditional Arabic" w:hAnsi="Traditional Arabic" w:cs="Traditional Arabic"/>
          <w:sz w:val="30"/>
          <w:szCs w:val="30"/>
          <w:rtl/>
          <w:lang/>
        </w:rPr>
        <w:t xml:space="preserve">تُستنفَد </w:t>
      </w:r>
      <w:r w:rsidRPr="00F46B8E">
        <w:rPr>
          <w:rFonts w:ascii="Traditional Arabic" w:hAnsi="Traditional Arabic" w:cs="Traditional Arabic"/>
          <w:sz w:val="30"/>
          <w:szCs w:val="30"/>
          <w:rtl/>
          <w:lang/>
        </w:rPr>
        <w:t>الموارد البشرية.</w:t>
      </w:r>
    </w:p>
    <w:p w:rsidR="00D13E89" w:rsidRPr="00F46B8E" w:rsidRDefault="00D13E89" w:rsidP="00BD0136">
      <w:pPr>
        <w:bidi/>
        <w:spacing w:after="16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وبمجرد انتشار فيروس </w:t>
      </w:r>
      <w:r>
        <w:rPr>
          <w:rFonts w:ascii="Traditional Arabic" w:hAnsi="Traditional Arabic" w:cs="Traditional Arabic"/>
          <w:sz w:val="30"/>
          <w:szCs w:val="30"/>
          <w:rtl/>
        </w:rPr>
        <w:t>كورونا</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المستجد</w:t>
      </w:r>
      <w:r w:rsidRPr="00F46B8E">
        <w:rPr>
          <w:rFonts w:ascii="Traditional Arabic" w:hAnsi="Traditional Arabic" w:cs="Traditional Arabic"/>
          <w:sz w:val="30"/>
          <w:szCs w:val="30"/>
          <w:rtl/>
          <w:lang/>
        </w:rPr>
        <w:t xml:space="preserve"> في مكان الاحتجاز، يكون المهاجرون والموظفون على حد سواء معرضين لخطر الإصابة بالعدوى و</w:t>
      </w:r>
      <w:r>
        <w:rPr>
          <w:rFonts w:ascii="Traditional Arabic" w:hAnsi="Traditional Arabic" w:cs="Traditional Arabic"/>
          <w:sz w:val="30"/>
          <w:szCs w:val="30"/>
          <w:rtl/>
          <w:lang/>
        </w:rPr>
        <w:t xml:space="preserve">تقل </w:t>
      </w:r>
      <w:r w:rsidRPr="00F46B8E">
        <w:rPr>
          <w:rFonts w:ascii="Traditional Arabic" w:hAnsi="Traditional Arabic" w:cs="Traditional Arabic"/>
          <w:sz w:val="30"/>
          <w:szCs w:val="30"/>
          <w:rtl/>
          <w:lang/>
        </w:rPr>
        <w:t xml:space="preserve">لديهم إمكانية </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 xml:space="preserve">لحصول على معدات الحماية الشخصية. وكثيراً ما </w:t>
      </w:r>
      <w:r>
        <w:rPr>
          <w:rFonts w:ascii="Traditional Arabic" w:hAnsi="Traditional Arabic" w:cs="Traditional Arabic"/>
          <w:sz w:val="30"/>
          <w:szCs w:val="30"/>
          <w:rtl/>
          <w:lang/>
        </w:rPr>
        <w:t>يصارع</w:t>
      </w:r>
      <w:r w:rsidRPr="00F46B8E">
        <w:rPr>
          <w:rFonts w:ascii="Traditional Arabic" w:hAnsi="Traditional Arabic" w:cs="Traditional Arabic"/>
          <w:sz w:val="30"/>
          <w:szCs w:val="30"/>
          <w:rtl/>
          <w:lang/>
        </w:rPr>
        <w:t xml:space="preserve"> المهاجرون للحصول على المعلومات والخدمات الصحية الكافية. ويواجه المسنون والأطفال والنساء والأشخاص ذوو الإعاقة وغيرهم تحديات إضافية. </w:t>
      </w:r>
      <w:r>
        <w:rPr>
          <w:rFonts w:ascii="Traditional Arabic" w:hAnsi="Traditional Arabic" w:cs="Traditional Arabic"/>
          <w:sz w:val="30"/>
          <w:szCs w:val="30"/>
          <w:rtl/>
          <w:lang/>
        </w:rPr>
        <w:t>فلا غرابةَ إذن</w:t>
      </w:r>
      <w:r w:rsidRPr="00F46B8E">
        <w:rPr>
          <w:rFonts w:ascii="Traditional Arabic" w:hAnsi="Traditional Arabic" w:cs="Traditional Arabic"/>
          <w:sz w:val="30"/>
          <w:szCs w:val="30"/>
          <w:rtl/>
          <w:lang/>
        </w:rPr>
        <w:t xml:space="preserve"> أن </w:t>
      </w:r>
      <w:r>
        <w:rPr>
          <w:rFonts w:ascii="Traditional Arabic" w:hAnsi="Traditional Arabic" w:cs="Traditional Arabic"/>
          <w:sz w:val="30"/>
          <w:szCs w:val="30"/>
          <w:rtl/>
          <w:lang/>
        </w:rPr>
        <w:t>يشتد</w:t>
      </w:r>
      <w:r w:rsidRPr="00F46B8E">
        <w:rPr>
          <w:rFonts w:ascii="Traditional Arabic" w:hAnsi="Traditional Arabic" w:cs="Traditional Arabic"/>
          <w:sz w:val="30"/>
          <w:szCs w:val="30"/>
          <w:rtl/>
          <w:lang/>
        </w:rPr>
        <w:t xml:space="preserve"> التوتر مؤخراً في مراكز احتجاز المهاجرين بسبب تزايد القلق </w:t>
      </w:r>
      <w:r>
        <w:rPr>
          <w:rFonts w:ascii="Traditional Arabic" w:hAnsi="Traditional Arabic" w:cs="Traditional Arabic"/>
          <w:sz w:val="30"/>
          <w:szCs w:val="30"/>
          <w:rtl/>
          <w:lang/>
        </w:rPr>
        <w:t>في صفوف</w:t>
      </w:r>
      <w:r w:rsidRPr="00F46B8E">
        <w:rPr>
          <w:rFonts w:ascii="Traditional Arabic" w:hAnsi="Traditional Arabic" w:cs="Traditional Arabic"/>
          <w:sz w:val="30"/>
          <w:szCs w:val="30"/>
          <w:rtl/>
          <w:lang/>
        </w:rPr>
        <w:t xml:space="preserve"> المحتجزين بشأن</w:t>
      </w:r>
      <w:r>
        <w:rPr>
          <w:rFonts w:ascii="Traditional Arabic" w:hAnsi="Traditional Arabic" w:cs="Traditional Arabic"/>
          <w:sz w:val="30"/>
          <w:szCs w:val="30"/>
          <w:rtl/>
          <w:lang/>
        </w:rPr>
        <w:t xml:space="preserve"> مرض كوفيد-19</w:t>
      </w:r>
      <w:r w:rsidRPr="00F46B8E">
        <w:rPr>
          <w:rFonts w:ascii="Traditional Arabic" w:hAnsi="Traditional Arabic" w:cs="Traditional Arabic"/>
          <w:sz w:val="30"/>
          <w:szCs w:val="30"/>
          <w:rtl/>
          <w:lang/>
        </w:rPr>
        <w:t xml:space="preserve">. </w:t>
      </w:r>
    </w:p>
    <w:p w:rsidR="00D13E89" w:rsidRPr="00F46B8E" w:rsidRDefault="00D13E89" w:rsidP="00BD0136">
      <w:pPr>
        <w:bidi/>
        <w:spacing w:after="16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وفي حين أن عدداً متزايداً من الدول يعطي الأولوية لحقوق المهاجرين ويختار تخفيف الاكتظاظ في مرافق الاحتجاز، فإن دولاً أخرى تحتجز للأسف المزيد من المهاجرين لفترات أطول من الزمن أو </w:t>
      </w:r>
      <w:r>
        <w:rPr>
          <w:rFonts w:ascii="Traditional Arabic" w:hAnsi="Traditional Arabic" w:cs="Traditional Arabic"/>
          <w:sz w:val="30"/>
          <w:szCs w:val="30"/>
          <w:rtl/>
          <w:lang/>
        </w:rPr>
        <w:t xml:space="preserve">لا </w:t>
      </w:r>
      <w:r w:rsidRPr="00F46B8E">
        <w:rPr>
          <w:rFonts w:ascii="Traditional Arabic" w:hAnsi="Traditional Arabic" w:cs="Traditional Arabic"/>
          <w:sz w:val="30"/>
          <w:szCs w:val="30"/>
          <w:rtl/>
          <w:lang/>
        </w:rPr>
        <w:t xml:space="preserve">تفرج عنهم </w:t>
      </w:r>
      <w:r>
        <w:rPr>
          <w:rFonts w:ascii="Traditional Arabic" w:hAnsi="Traditional Arabic" w:cs="Traditional Arabic"/>
          <w:sz w:val="30"/>
          <w:szCs w:val="30"/>
          <w:rtl/>
          <w:lang/>
        </w:rPr>
        <w:t>إلا</w:t>
      </w:r>
      <w:r w:rsidRPr="00F46B8E">
        <w:rPr>
          <w:rFonts w:ascii="Traditional Arabic" w:hAnsi="Traditional Arabic" w:cs="Traditional Arabic"/>
          <w:sz w:val="30"/>
          <w:szCs w:val="30"/>
          <w:rtl/>
          <w:lang/>
        </w:rPr>
        <w:t xml:space="preserve"> لترحيلهم بصورة غير قانونية. </w:t>
      </w:r>
      <w:r>
        <w:rPr>
          <w:rFonts w:ascii="Traditional Arabic" w:hAnsi="Traditional Arabic" w:cs="Traditional Arabic"/>
          <w:sz w:val="30"/>
          <w:szCs w:val="30"/>
          <w:rtl/>
          <w:lang/>
        </w:rPr>
        <w:t>ومن</w:t>
      </w:r>
      <w:r w:rsidRPr="00F46B8E">
        <w:rPr>
          <w:rFonts w:ascii="Traditional Arabic" w:hAnsi="Traditional Arabic" w:cs="Traditional Arabic"/>
          <w:sz w:val="30"/>
          <w:szCs w:val="30"/>
          <w:rtl/>
          <w:lang/>
        </w:rPr>
        <w:t xml:space="preserve"> أسباب ذلك إغلاق الحدود؛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 xml:space="preserve">تعليق إجراءات الهجرة والعودة؛ </w:t>
      </w:r>
      <w:r>
        <w:rPr>
          <w:rFonts w:ascii="Traditional Arabic" w:hAnsi="Traditional Arabic" w:cs="Traditional Arabic"/>
          <w:sz w:val="30"/>
          <w:szCs w:val="30"/>
          <w:rtl/>
          <w:lang/>
        </w:rPr>
        <w:t>والتذرع ب</w:t>
      </w:r>
      <w:r w:rsidRPr="00F46B8E">
        <w:rPr>
          <w:rFonts w:ascii="Traditional Arabic" w:hAnsi="Traditional Arabic" w:cs="Traditional Arabic"/>
          <w:sz w:val="30"/>
          <w:szCs w:val="30"/>
          <w:rtl/>
          <w:lang/>
        </w:rPr>
        <w:t xml:space="preserve">الشواغل المتعلقة بالصحة العامة لتبرير الاحتجاز الشامل التمييزي للمهاجرين دون مراعاة الأصول القانونية؛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 xml:space="preserve">محدودية القدرة على إدارة بدائل احتجاز المهاجرين؛ واستحالة </w:t>
      </w:r>
      <w:r>
        <w:rPr>
          <w:rFonts w:ascii="Traditional Arabic" w:hAnsi="Traditional Arabic" w:cs="Traditional Arabic"/>
          <w:sz w:val="30"/>
          <w:szCs w:val="30"/>
          <w:rtl/>
          <w:lang/>
        </w:rPr>
        <w:t>القيام</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إدارة الحالات عبر الحدود أثناء </w:t>
      </w:r>
      <w:r>
        <w:rPr>
          <w:rFonts w:ascii="Traditional Arabic" w:hAnsi="Traditional Arabic" w:cs="Traditional Arabic"/>
          <w:sz w:val="30"/>
          <w:szCs w:val="30"/>
          <w:rtl/>
          <w:lang/>
        </w:rPr>
        <w:t>الجائحة</w:t>
      </w:r>
      <w:r w:rsidRPr="00F46B8E">
        <w:rPr>
          <w:rFonts w:ascii="Traditional Arabic" w:hAnsi="Traditional Arabic" w:cs="Traditional Arabic"/>
          <w:sz w:val="30"/>
          <w:szCs w:val="30"/>
          <w:rtl/>
          <w:lang/>
        </w:rPr>
        <w:t>.</w:t>
      </w:r>
    </w:p>
    <w:p w:rsidR="00D13E89" w:rsidRPr="00F46B8E" w:rsidRDefault="00D13E89" w:rsidP="00BD0136">
      <w:pPr>
        <w:bidi/>
        <w:spacing w:after="160"/>
        <w:jc w:val="both"/>
        <w:rPr>
          <w:rFonts w:ascii="Traditional Arabic" w:hAnsi="Traditional Arabic" w:cs="Traditional Arabic"/>
          <w:sz w:val="30"/>
          <w:szCs w:val="30"/>
        </w:rPr>
      </w:pPr>
      <w:r>
        <w:rPr>
          <w:rFonts w:ascii="Traditional Arabic" w:hAnsi="Traditional Arabic" w:cs="Traditional Arabic"/>
          <w:sz w:val="30"/>
          <w:szCs w:val="30"/>
          <w:rtl/>
          <w:lang/>
        </w:rPr>
        <w:t xml:space="preserve">إن </w:t>
      </w:r>
      <w:r w:rsidRPr="00F46B8E">
        <w:rPr>
          <w:rFonts w:ascii="Traditional Arabic" w:hAnsi="Traditional Arabic" w:cs="Traditional Arabic"/>
          <w:sz w:val="30"/>
          <w:szCs w:val="30"/>
          <w:rtl/>
          <w:lang/>
        </w:rPr>
        <w:t xml:space="preserve">آثار </w:t>
      </w:r>
      <w:r>
        <w:rPr>
          <w:rFonts w:ascii="Traditional Arabic" w:hAnsi="Traditional Arabic" w:cs="Traditional Arabic"/>
          <w:sz w:val="30"/>
          <w:szCs w:val="30"/>
          <w:rtl/>
          <w:lang/>
        </w:rPr>
        <w:t>ال</w:t>
      </w:r>
      <w:r w:rsidRPr="00F46B8E">
        <w:rPr>
          <w:rFonts w:ascii="Traditional Arabic" w:hAnsi="Traditional Arabic" w:cs="Traditional Arabic"/>
          <w:sz w:val="30"/>
          <w:szCs w:val="30"/>
          <w:rtl/>
          <w:lang/>
        </w:rPr>
        <w:t xml:space="preserve">استخدام </w:t>
      </w:r>
      <w:r>
        <w:rPr>
          <w:rFonts w:ascii="Traditional Arabic" w:hAnsi="Traditional Arabic" w:cs="Traditional Arabic"/>
          <w:sz w:val="30"/>
          <w:szCs w:val="30"/>
          <w:rtl/>
          <w:lang/>
        </w:rPr>
        <w:t>المتزايد ل</w:t>
      </w:r>
      <w:r w:rsidRPr="00F46B8E">
        <w:rPr>
          <w:rFonts w:ascii="Traditional Arabic" w:hAnsi="Traditional Arabic" w:cs="Traditional Arabic"/>
          <w:sz w:val="30"/>
          <w:szCs w:val="30"/>
          <w:rtl/>
          <w:lang/>
        </w:rPr>
        <w:t>احتجاز المهاجرين في سياق</w:t>
      </w:r>
      <w:r>
        <w:rPr>
          <w:rFonts w:ascii="Traditional Arabic" w:hAnsi="Traditional Arabic" w:cs="Traditional Arabic"/>
          <w:sz w:val="30"/>
          <w:szCs w:val="30"/>
          <w:rtl/>
        </w:rPr>
        <w:t xml:space="preserve"> مرض كوفيد-19</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 xml:space="preserve">آثار شديدة – فهناك </w:t>
      </w:r>
      <w:r w:rsidRPr="00F46B8E">
        <w:rPr>
          <w:rFonts w:ascii="Traditional Arabic" w:hAnsi="Traditional Arabic" w:cs="Traditional Arabic"/>
          <w:sz w:val="30"/>
          <w:szCs w:val="30"/>
          <w:rtl/>
          <w:lang/>
        </w:rPr>
        <w:t>الاحتجاز لأجل غير مسمى في مرافق مكتظة بالنسبة لبعض، و</w:t>
      </w:r>
      <w:r>
        <w:rPr>
          <w:rFonts w:ascii="Traditional Arabic" w:hAnsi="Traditional Arabic" w:cs="Traditional Arabic"/>
          <w:sz w:val="30"/>
          <w:szCs w:val="30"/>
          <w:rtl/>
          <w:lang/>
        </w:rPr>
        <w:t xml:space="preserve">هناك </w:t>
      </w:r>
      <w:r w:rsidRPr="00F46B8E">
        <w:rPr>
          <w:rFonts w:ascii="Traditional Arabic" w:hAnsi="Traditional Arabic" w:cs="Traditional Arabic"/>
          <w:sz w:val="30"/>
          <w:szCs w:val="30"/>
          <w:rtl/>
          <w:lang/>
        </w:rPr>
        <w:t xml:space="preserve">حالات ضعف </w:t>
      </w:r>
      <w:r>
        <w:rPr>
          <w:rFonts w:ascii="Traditional Arabic" w:hAnsi="Traditional Arabic" w:cs="Traditional Arabic"/>
          <w:sz w:val="30"/>
          <w:szCs w:val="30"/>
          <w:rtl/>
          <w:lang/>
        </w:rPr>
        <w:t>طويلة الأمد بالنسبة</w:t>
      </w:r>
      <w:r w:rsidRPr="00F46B8E">
        <w:rPr>
          <w:rFonts w:ascii="Traditional Arabic" w:hAnsi="Traditional Arabic" w:cs="Traditional Arabic"/>
          <w:sz w:val="30"/>
          <w:szCs w:val="30"/>
          <w:rtl/>
          <w:lang/>
        </w:rPr>
        <w:t xml:space="preserve"> لآخرين، و</w:t>
      </w:r>
      <w:r>
        <w:rPr>
          <w:rFonts w:ascii="Traditional Arabic" w:hAnsi="Traditional Arabic" w:cs="Traditional Arabic"/>
          <w:sz w:val="30"/>
          <w:szCs w:val="30"/>
          <w:rtl/>
          <w:lang/>
        </w:rPr>
        <w:t>هناك خ</w:t>
      </w:r>
      <w:r w:rsidRPr="00F46B8E">
        <w:rPr>
          <w:rFonts w:ascii="Traditional Arabic" w:hAnsi="Traditional Arabic" w:cs="Traditional Arabic"/>
          <w:sz w:val="30"/>
          <w:szCs w:val="30"/>
          <w:rtl/>
          <w:lang/>
        </w:rPr>
        <w:t>طر</w:t>
      </w:r>
      <w:r>
        <w:rPr>
          <w:rFonts w:ascii="Traditional Arabic" w:hAnsi="Traditional Arabic" w:cs="Traditional Arabic"/>
          <w:sz w:val="30"/>
          <w:szCs w:val="30"/>
          <w:rtl/>
          <w:lang/>
        </w:rPr>
        <w:t xml:space="preserve"> شديد يهدد</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إصابة </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 xml:space="preserve">لجميع: </w:t>
      </w:r>
      <w:r>
        <w:rPr>
          <w:rFonts w:ascii="Traditional Arabic" w:hAnsi="Traditional Arabic" w:cs="Traditional Arabic"/>
          <w:sz w:val="30"/>
          <w:szCs w:val="30"/>
          <w:rtl/>
          <w:lang/>
        </w:rPr>
        <w:t xml:space="preserve">من </w:t>
      </w:r>
      <w:r w:rsidRPr="00F46B8E">
        <w:rPr>
          <w:rFonts w:ascii="Traditional Arabic" w:hAnsi="Traditional Arabic" w:cs="Traditional Arabic"/>
          <w:sz w:val="30"/>
          <w:szCs w:val="30"/>
          <w:rtl/>
          <w:lang/>
        </w:rPr>
        <w:t>المحتجز</w:t>
      </w:r>
      <w:r>
        <w:rPr>
          <w:rFonts w:ascii="Traditional Arabic" w:hAnsi="Traditional Arabic" w:cs="Traditional Arabic"/>
          <w:sz w:val="30"/>
          <w:szCs w:val="30"/>
          <w:rtl/>
          <w:lang/>
        </w:rPr>
        <w:t>ي</w:t>
      </w:r>
      <w:r w:rsidRPr="00F46B8E">
        <w:rPr>
          <w:rFonts w:ascii="Traditional Arabic" w:hAnsi="Traditional Arabic" w:cs="Traditional Arabic"/>
          <w:sz w:val="30"/>
          <w:szCs w:val="30"/>
          <w:rtl/>
          <w:lang/>
        </w:rPr>
        <w:t>ن</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والموظف</w:t>
      </w:r>
      <w:r>
        <w:rPr>
          <w:rFonts w:ascii="Traditional Arabic" w:hAnsi="Traditional Arabic" w:cs="Traditional Arabic"/>
          <w:sz w:val="30"/>
          <w:szCs w:val="30"/>
          <w:rtl/>
          <w:lang/>
        </w:rPr>
        <w:t>ي</w:t>
      </w:r>
      <w:r w:rsidRPr="00F46B8E">
        <w:rPr>
          <w:rFonts w:ascii="Traditional Arabic" w:hAnsi="Traditional Arabic" w:cs="Traditional Arabic"/>
          <w:sz w:val="30"/>
          <w:szCs w:val="30"/>
          <w:rtl/>
          <w:lang/>
        </w:rPr>
        <w:t>ن</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وأسرهم</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ومجتمعاتهم المحلية.</w:t>
      </w:r>
    </w:p>
    <w:p w:rsidR="00D13E89" w:rsidRPr="00F46B8E" w:rsidRDefault="00D13E89" w:rsidP="00BD0136">
      <w:pPr>
        <w:bidi/>
        <w:spacing w:after="160"/>
        <w:jc w:val="both"/>
        <w:rPr>
          <w:rFonts w:ascii="Traditional Arabic" w:hAnsi="Traditional Arabic" w:cs="Traditional Arabic"/>
          <w:sz w:val="30"/>
          <w:szCs w:val="30"/>
        </w:rPr>
      </w:pPr>
      <w:r>
        <w:rPr>
          <w:rFonts w:ascii="Traditional Arabic" w:hAnsi="Traditional Arabic" w:cs="Traditional Arabic"/>
          <w:sz w:val="30"/>
          <w:szCs w:val="30"/>
          <w:rtl/>
          <w:lang/>
        </w:rPr>
        <w:t>وعلى مدى</w:t>
      </w:r>
      <w:r w:rsidRPr="00F46B8E">
        <w:rPr>
          <w:rFonts w:ascii="Traditional Arabic" w:hAnsi="Traditional Arabic" w:cs="Traditional Arabic"/>
          <w:sz w:val="30"/>
          <w:szCs w:val="30"/>
          <w:rtl/>
          <w:lang/>
        </w:rPr>
        <w:t xml:space="preserve"> الأسابيع القليلة الماضية، </w:t>
      </w:r>
      <w:r>
        <w:rPr>
          <w:rFonts w:ascii="Traditional Arabic" w:hAnsi="Traditional Arabic" w:cs="Traditional Arabic"/>
          <w:sz w:val="30"/>
          <w:szCs w:val="30"/>
          <w:rtl/>
          <w:lang/>
        </w:rPr>
        <w:t>صدرت</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مجموعة غنية</w:t>
      </w:r>
      <w:r w:rsidRPr="00F46B8E">
        <w:rPr>
          <w:rFonts w:ascii="Traditional Arabic" w:hAnsi="Traditional Arabic" w:cs="Traditional Arabic"/>
          <w:sz w:val="30"/>
          <w:szCs w:val="30"/>
          <w:rtl/>
          <w:lang/>
        </w:rPr>
        <w:t xml:space="preserve"> من المواقف القانونية والسياس</w:t>
      </w:r>
      <w:r>
        <w:rPr>
          <w:rFonts w:ascii="Traditional Arabic" w:hAnsi="Traditional Arabic" w:cs="Traditional Arabic"/>
          <w:sz w:val="30"/>
          <w:szCs w:val="30"/>
          <w:rtl/>
          <w:lang/>
        </w:rPr>
        <w:t>ات</w:t>
      </w:r>
      <w:r w:rsidRPr="00F46B8E">
        <w:rPr>
          <w:rFonts w:ascii="Traditional Arabic" w:hAnsi="Traditional Arabic" w:cs="Traditional Arabic"/>
          <w:sz w:val="30"/>
          <w:szCs w:val="30"/>
          <w:rtl/>
          <w:lang/>
        </w:rPr>
        <w:t xml:space="preserve">ية والتوجيهات التنفيذية التي </w:t>
      </w:r>
      <w:r>
        <w:rPr>
          <w:rFonts w:ascii="Traditional Arabic" w:hAnsi="Traditional Arabic" w:cs="Traditional Arabic"/>
          <w:sz w:val="30"/>
          <w:szCs w:val="30"/>
          <w:rtl/>
          <w:lang/>
        </w:rPr>
        <w:t>كشفت عن</w:t>
      </w:r>
      <w:r w:rsidRPr="00F46B8E">
        <w:rPr>
          <w:rFonts w:ascii="Traditional Arabic" w:hAnsi="Traditional Arabic" w:cs="Traditional Arabic"/>
          <w:sz w:val="30"/>
          <w:szCs w:val="30"/>
          <w:rtl/>
          <w:lang/>
        </w:rPr>
        <w:t xml:space="preserve"> البارامترات التي أرساها القانون الدولي والتي يجب على الدول أن تلتزم بها في </w:t>
      </w:r>
      <w:r>
        <w:rPr>
          <w:rFonts w:ascii="Traditional Arabic" w:hAnsi="Traditional Arabic" w:cs="Traditional Arabic"/>
          <w:sz w:val="30"/>
          <w:szCs w:val="30"/>
          <w:rtl/>
          <w:lang/>
        </w:rPr>
        <w:t>عمليات تصديها</w:t>
      </w:r>
      <w:r w:rsidRPr="00F46B8E">
        <w:rPr>
          <w:rFonts w:ascii="Traditional Arabic" w:hAnsi="Traditional Arabic" w:cs="Traditional Arabic"/>
          <w:sz w:val="30"/>
          <w:szCs w:val="30"/>
          <w:rtl/>
          <w:lang/>
        </w:rPr>
        <w:t xml:space="preserve"> لأزمة</w:t>
      </w:r>
      <w:r>
        <w:rPr>
          <w:rFonts w:ascii="Traditional Arabic" w:hAnsi="Traditional Arabic" w:cs="Traditional Arabic"/>
          <w:sz w:val="30"/>
          <w:szCs w:val="30"/>
          <w:rtl/>
          <w:lang/>
        </w:rPr>
        <w:t xml:space="preserve"> مرض كوفيد-19</w:t>
      </w:r>
      <w:r w:rsidRPr="00F46B8E">
        <w:rPr>
          <w:rFonts w:ascii="Traditional Arabic" w:hAnsi="Traditional Arabic" w:cs="Traditional Arabic"/>
          <w:sz w:val="30"/>
          <w:szCs w:val="30"/>
          <w:rtl/>
          <w:lang/>
        </w:rPr>
        <w:t xml:space="preserve">، بما في ذلك حماية جميع </w:t>
      </w:r>
      <w:r>
        <w:rPr>
          <w:rFonts w:ascii="Traditional Arabic" w:hAnsi="Traditional Arabic" w:cs="Traditional Arabic"/>
          <w:sz w:val="30"/>
          <w:szCs w:val="30"/>
          <w:rtl/>
          <w:lang/>
        </w:rPr>
        <w:t xml:space="preserve">الأشخاص </w:t>
      </w:r>
      <w:r w:rsidRPr="00F46B8E">
        <w:rPr>
          <w:rFonts w:ascii="Traditional Arabic" w:hAnsi="Traditional Arabic" w:cs="Traditional Arabic"/>
          <w:sz w:val="30"/>
          <w:szCs w:val="30"/>
          <w:rtl/>
          <w:lang/>
        </w:rPr>
        <w:t>المحرومين من الحرية.</w:t>
      </w:r>
      <w:r w:rsidRPr="00F46B8E">
        <w:rPr>
          <w:rStyle w:val="FootnoteReference"/>
          <w:rFonts w:ascii="Traditional Arabic" w:hAnsi="Traditional Arabic" w:cs="Traditional Arabic"/>
          <w:sz w:val="30"/>
          <w:szCs w:val="30"/>
          <w:rtl/>
          <w:lang/>
        </w:rPr>
        <w:footnoteReference w:id="2"/>
      </w:r>
    </w:p>
    <w:p w:rsidR="00D13E89" w:rsidRPr="00F46B8E" w:rsidRDefault="00D13E89" w:rsidP="000B6FD2">
      <w:pPr>
        <w:bidi/>
        <w:spacing w:after="16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وتهدف هذه الوثيقة إلى الاستفادة من هذه المواقف والتوجيهات </w:t>
      </w:r>
      <w:r>
        <w:rPr>
          <w:rFonts w:ascii="Traditional Arabic" w:hAnsi="Traditional Arabic" w:cs="Traditional Arabic"/>
          <w:sz w:val="30"/>
          <w:szCs w:val="30"/>
          <w:rtl/>
          <w:lang/>
        </w:rPr>
        <w:t>وتكملتها</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دعم الدول وغيرها من أصحاب المصلحة في </w:t>
      </w:r>
      <w:r>
        <w:rPr>
          <w:rFonts w:ascii="Traditional Arabic" w:hAnsi="Traditional Arabic" w:cs="Traditional Arabic"/>
          <w:sz w:val="30"/>
          <w:szCs w:val="30"/>
          <w:rtl/>
          <w:lang/>
        </w:rPr>
        <w:t>الوقاية من مرض كوفيد-19 والت</w:t>
      </w:r>
      <w:r w:rsidRPr="00F46B8E">
        <w:rPr>
          <w:rFonts w:ascii="Traditional Arabic" w:hAnsi="Traditional Arabic" w:cs="Traditional Arabic"/>
          <w:sz w:val="30"/>
          <w:szCs w:val="30"/>
          <w:rtl/>
          <w:lang/>
        </w:rPr>
        <w:t xml:space="preserve">صدي له من خلال إعطاء الأولوية لبدائل </w:t>
      </w:r>
      <w:r>
        <w:rPr>
          <w:rFonts w:ascii="Traditional Arabic" w:hAnsi="Traditional Arabic" w:cs="Traditional Arabic"/>
          <w:sz w:val="30"/>
          <w:szCs w:val="30"/>
          <w:rtl/>
          <w:lang/>
        </w:rPr>
        <w:t xml:space="preserve">عن </w:t>
      </w:r>
      <w:r w:rsidRPr="00F46B8E">
        <w:rPr>
          <w:rFonts w:ascii="Traditional Arabic" w:hAnsi="Traditional Arabic" w:cs="Traditional Arabic"/>
          <w:sz w:val="30"/>
          <w:szCs w:val="30"/>
          <w:rtl/>
          <w:lang/>
        </w:rPr>
        <w:t>احتجاز المهاجرين.</w:t>
      </w:r>
    </w:p>
    <w:p w:rsidR="00D13E89" w:rsidRPr="00F46B8E" w:rsidRDefault="00D13E89" w:rsidP="000B6FD2">
      <w:pPr>
        <w:bidi/>
        <w:spacing w:after="16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وعلى وجه الخصوص، تسعى</w:t>
      </w:r>
      <w:r>
        <w:rPr>
          <w:rFonts w:ascii="Traditional Arabic" w:hAnsi="Traditional Arabic" w:cs="Traditional Arabic"/>
          <w:sz w:val="30"/>
          <w:szCs w:val="30"/>
          <w:rtl/>
        </w:rPr>
        <w:t xml:space="preserve"> الوثيقة</w:t>
      </w:r>
      <w:r w:rsidRPr="00F46B8E">
        <w:rPr>
          <w:rFonts w:ascii="Traditional Arabic" w:hAnsi="Traditional Arabic" w:cs="Traditional Arabic"/>
          <w:sz w:val="30"/>
          <w:szCs w:val="30"/>
          <w:rtl/>
          <w:lang/>
        </w:rPr>
        <w:t xml:space="preserve"> إلى مساعدة الدول وغيرها من أصحاب المصلحة على تفعيل الهدف 13 من الاتفاق العالمي </w:t>
      </w:r>
      <w:r>
        <w:rPr>
          <w:rFonts w:ascii="Traditional Arabic" w:hAnsi="Traditional Arabic" w:cs="Traditional Arabic"/>
          <w:sz w:val="30"/>
          <w:szCs w:val="30"/>
          <w:rtl/>
          <w:lang/>
        </w:rPr>
        <w:t>من أجل ا</w:t>
      </w:r>
      <w:r w:rsidRPr="00F46B8E">
        <w:rPr>
          <w:rFonts w:ascii="Traditional Arabic" w:hAnsi="Traditional Arabic" w:cs="Traditional Arabic"/>
          <w:sz w:val="30"/>
          <w:szCs w:val="30"/>
          <w:rtl/>
          <w:lang/>
        </w:rPr>
        <w:t xml:space="preserve">لهجرة، حيث أكدت الحكومات من جديد الالتزام "بإعطاء الأولوية لبدائل </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لاحتجاز</w:t>
      </w:r>
      <w:r>
        <w:rPr>
          <w:rFonts w:ascii="Traditional Arabic" w:hAnsi="Traditional Arabic" w:cs="Traditional Arabic"/>
          <w:sz w:val="30"/>
          <w:szCs w:val="30"/>
          <w:rtl/>
          <w:lang/>
        </w:rPr>
        <w:t xml:space="preserve"> غير السالبة للحرية</w:t>
      </w:r>
      <w:r w:rsidRPr="00F46B8E">
        <w:rPr>
          <w:rFonts w:ascii="Traditional Arabic" w:hAnsi="Traditional Arabic" w:cs="Traditional Arabic"/>
          <w:sz w:val="30"/>
          <w:szCs w:val="30"/>
          <w:rtl/>
          <w:lang/>
        </w:rPr>
        <w:t xml:space="preserve"> التي تتماشى مع القانون الدولي، </w:t>
      </w:r>
      <w:r>
        <w:rPr>
          <w:rFonts w:ascii="Traditional Arabic" w:hAnsi="Traditional Arabic" w:cs="Traditional Arabic"/>
          <w:sz w:val="30"/>
          <w:szCs w:val="30"/>
          <w:rtl/>
          <w:lang/>
        </w:rPr>
        <w:t>واتباع</w:t>
      </w:r>
      <w:r w:rsidRPr="00F46B8E">
        <w:rPr>
          <w:rFonts w:ascii="Traditional Arabic" w:hAnsi="Traditional Arabic" w:cs="Traditional Arabic"/>
          <w:sz w:val="30"/>
          <w:szCs w:val="30"/>
          <w:rtl/>
          <w:lang/>
        </w:rPr>
        <w:t xml:space="preserve"> نهج قائم على حقوق الإنسان إزاء أي احتجاز للمهاجرين، </w:t>
      </w:r>
      <w:r>
        <w:rPr>
          <w:rFonts w:ascii="Traditional Arabic" w:hAnsi="Traditional Arabic" w:cs="Traditional Arabic"/>
          <w:sz w:val="30"/>
          <w:szCs w:val="30"/>
          <w:rtl/>
          <w:lang/>
        </w:rPr>
        <w:t xml:space="preserve">مع </w:t>
      </w:r>
      <w:r w:rsidRPr="00F46B8E">
        <w:rPr>
          <w:rFonts w:ascii="Traditional Arabic" w:hAnsi="Traditional Arabic" w:cs="Traditional Arabic"/>
          <w:sz w:val="30"/>
          <w:szCs w:val="30"/>
          <w:rtl/>
          <w:lang/>
        </w:rPr>
        <w:t xml:space="preserve">استخدام الاحتجاز </w:t>
      </w:r>
      <w:r>
        <w:rPr>
          <w:rFonts w:ascii="Traditional Arabic" w:hAnsi="Traditional Arabic" w:cs="Traditional Arabic"/>
          <w:sz w:val="30"/>
          <w:szCs w:val="30"/>
          <w:rtl/>
          <w:lang/>
        </w:rPr>
        <w:t>كملاذ</w:t>
      </w:r>
      <w:r w:rsidRPr="00F46B8E">
        <w:rPr>
          <w:rFonts w:ascii="Traditional Arabic" w:hAnsi="Traditional Arabic" w:cs="Traditional Arabic"/>
          <w:sz w:val="30"/>
          <w:szCs w:val="30"/>
          <w:rtl/>
          <w:lang/>
        </w:rPr>
        <w:t xml:space="preserve"> أخير فقط". وينطوي ذلك، في جملة أمور، على "</w:t>
      </w:r>
      <w:r>
        <w:rPr>
          <w:rFonts w:ascii="Traditional Arabic" w:hAnsi="Traditional Arabic" w:cs="Traditional Arabic"/>
          <w:sz w:val="30"/>
          <w:szCs w:val="30"/>
          <w:rtl/>
          <w:lang/>
        </w:rPr>
        <w:t>الحد</w:t>
      </w:r>
      <w:r w:rsidRPr="00F46B8E">
        <w:rPr>
          <w:rFonts w:ascii="Traditional Arabic" w:hAnsi="Traditional Arabic" w:cs="Traditional Arabic"/>
          <w:sz w:val="30"/>
          <w:szCs w:val="30"/>
          <w:rtl/>
          <w:lang/>
        </w:rPr>
        <w:t xml:space="preserve"> من الآثار السلبية </w:t>
      </w:r>
      <w:r>
        <w:rPr>
          <w:rFonts w:ascii="Traditional Arabic" w:hAnsi="Traditional Arabic" w:cs="Traditional Arabic"/>
          <w:sz w:val="30"/>
          <w:szCs w:val="30"/>
          <w:rtl/>
          <w:lang/>
        </w:rPr>
        <w:t>وربما</w:t>
      </w:r>
      <w:r w:rsidRPr="00F46B8E">
        <w:rPr>
          <w:rFonts w:ascii="Traditional Arabic" w:hAnsi="Traditional Arabic" w:cs="Traditional Arabic"/>
          <w:sz w:val="30"/>
          <w:szCs w:val="30"/>
          <w:rtl/>
          <w:lang/>
        </w:rPr>
        <w:t xml:space="preserve"> الدائمة للاحتجاز على المهاجرين </w:t>
      </w:r>
      <w:r>
        <w:rPr>
          <w:rFonts w:ascii="Traditional Arabic" w:hAnsi="Traditional Arabic" w:cs="Traditional Arabic"/>
          <w:sz w:val="30"/>
          <w:szCs w:val="30"/>
          <w:rtl/>
          <w:lang/>
        </w:rPr>
        <w:t xml:space="preserve">من خلال </w:t>
      </w:r>
      <w:r w:rsidRPr="00F46B8E">
        <w:rPr>
          <w:rFonts w:ascii="Traditional Arabic" w:hAnsi="Traditional Arabic" w:cs="Traditional Arabic"/>
          <w:sz w:val="30"/>
          <w:szCs w:val="30"/>
          <w:rtl/>
          <w:lang/>
        </w:rPr>
        <w:t xml:space="preserve">ضمان </w:t>
      </w:r>
      <w:r>
        <w:rPr>
          <w:rFonts w:ascii="Traditional Arabic" w:hAnsi="Traditional Arabic" w:cs="Traditional Arabic"/>
          <w:sz w:val="30"/>
          <w:szCs w:val="30"/>
          <w:rtl/>
          <w:lang/>
        </w:rPr>
        <w:t>مراعاة الأصول</w:t>
      </w:r>
      <w:r w:rsidRPr="00F46B8E">
        <w:rPr>
          <w:rFonts w:ascii="Traditional Arabic" w:hAnsi="Traditional Arabic" w:cs="Traditional Arabic"/>
          <w:sz w:val="30"/>
          <w:szCs w:val="30"/>
          <w:rtl/>
          <w:lang/>
        </w:rPr>
        <w:t xml:space="preserve"> القانونية والتناسب، وأن</w:t>
      </w:r>
      <w:r>
        <w:rPr>
          <w:rFonts w:ascii="Traditional Arabic" w:hAnsi="Traditional Arabic" w:cs="Traditional Arabic"/>
          <w:sz w:val="30"/>
          <w:szCs w:val="30"/>
          <w:rtl/>
          <w:lang/>
        </w:rPr>
        <w:t xml:space="preserve"> يكون ذلك</w:t>
      </w:r>
      <w:r w:rsidRPr="00F46B8E">
        <w:rPr>
          <w:rFonts w:ascii="Traditional Arabic" w:hAnsi="Traditional Arabic" w:cs="Traditional Arabic"/>
          <w:sz w:val="30"/>
          <w:szCs w:val="30"/>
          <w:rtl/>
          <w:lang/>
        </w:rPr>
        <w:t xml:space="preserve"> لأقصر فترة زمنية، </w:t>
      </w:r>
      <w:r>
        <w:rPr>
          <w:rFonts w:ascii="Traditional Arabic" w:hAnsi="Traditional Arabic" w:cs="Traditional Arabic"/>
          <w:sz w:val="30"/>
          <w:szCs w:val="30"/>
          <w:rtl/>
          <w:lang/>
        </w:rPr>
        <w:t>وضمان</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السلامة</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الجسدية</w:t>
      </w:r>
      <w:r w:rsidRPr="00F46B8E">
        <w:rPr>
          <w:rFonts w:ascii="Traditional Arabic" w:hAnsi="Traditional Arabic" w:cs="Traditional Arabic"/>
          <w:sz w:val="30"/>
          <w:szCs w:val="30"/>
          <w:rtl/>
          <w:lang/>
        </w:rPr>
        <w:t xml:space="preserve"> والعقلية"؛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w:t>
      </w:r>
      <w:r>
        <w:rPr>
          <w:rFonts w:ascii="Traditional Arabic" w:hAnsi="Traditional Arabic" w:cs="Traditional Arabic"/>
          <w:sz w:val="30"/>
          <w:szCs w:val="30"/>
          <w:rtl/>
          <w:lang/>
        </w:rPr>
        <w:t xml:space="preserve">إتاحة الفرصة </w:t>
      </w:r>
      <w:r w:rsidRPr="00F46B8E">
        <w:rPr>
          <w:rFonts w:ascii="Traditional Arabic" w:hAnsi="Traditional Arabic" w:cs="Traditional Arabic"/>
          <w:sz w:val="30"/>
          <w:szCs w:val="30"/>
          <w:rtl/>
          <w:lang/>
        </w:rPr>
        <w:t xml:space="preserve">لجميع المهاجرين </w:t>
      </w:r>
      <w:r>
        <w:rPr>
          <w:rFonts w:ascii="Traditional Arabic" w:hAnsi="Traditional Arabic" w:cs="Traditional Arabic"/>
          <w:sz w:val="30"/>
          <w:szCs w:val="30"/>
          <w:rtl/>
          <w:lang/>
        </w:rPr>
        <w:t>الخاضعين</w:t>
      </w:r>
      <w:r w:rsidRPr="00F46B8E">
        <w:rPr>
          <w:rFonts w:ascii="Traditional Arabic" w:hAnsi="Traditional Arabic" w:cs="Traditional Arabic"/>
          <w:sz w:val="30"/>
          <w:szCs w:val="30"/>
          <w:rtl/>
          <w:lang/>
        </w:rPr>
        <w:t xml:space="preserve"> للاحتجاز أو</w:t>
      </w:r>
      <w:r>
        <w:rPr>
          <w:rFonts w:ascii="Traditional Arabic" w:hAnsi="Traditional Arabic" w:cs="Traditional Arabic"/>
          <w:sz w:val="30"/>
          <w:szCs w:val="30"/>
          <w:rtl/>
          <w:lang/>
        </w:rPr>
        <w:t xml:space="preserve"> الذين</w:t>
      </w:r>
      <w:r w:rsidRPr="00F46B8E">
        <w:rPr>
          <w:rFonts w:ascii="Traditional Arabic" w:hAnsi="Traditional Arabic" w:cs="Traditional Arabic"/>
          <w:sz w:val="30"/>
          <w:szCs w:val="30"/>
          <w:rtl/>
          <w:lang/>
        </w:rPr>
        <w:t xml:space="preserve"> قد يتعرضون للاحتجاز</w:t>
      </w:r>
      <w:r>
        <w:rPr>
          <w:rFonts w:ascii="Traditional Arabic" w:hAnsi="Traditional Arabic" w:cs="Traditional Arabic"/>
          <w:sz w:val="30"/>
          <w:szCs w:val="30"/>
          <w:rtl/>
          <w:lang/>
        </w:rPr>
        <w:t xml:space="preserve"> للوصول إلى العدالة ... </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 xml:space="preserve">وكذلك الوصول إلى </w:t>
      </w:r>
      <w:r w:rsidRPr="00F46B8E">
        <w:rPr>
          <w:rFonts w:ascii="Traditional Arabic" w:hAnsi="Traditional Arabic" w:cs="Traditional Arabic"/>
          <w:sz w:val="30"/>
          <w:szCs w:val="30"/>
          <w:rtl/>
          <w:lang/>
        </w:rPr>
        <w:t xml:space="preserve">المعلومات والحق في </w:t>
      </w:r>
      <w:r>
        <w:rPr>
          <w:rFonts w:ascii="Traditional Arabic" w:hAnsi="Traditional Arabic" w:cs="Traditional Arabic"/>
          <w:sz w:val="30"/>
          <w:szCs w:val="30"/>
          <w:rtl/>
          <w:lang/>
        </w:rPr>
        <w:t>إجراء استعراض</w:t>
      </w:r>
      <w:r w:rsidRPr="00F46B8E">
        <w:rPr>
          <w:rFonts w:ascii="Traditional Arabic" w:hAnsi="Traditional Arabic" w:cs="Traditional Arabic"/>
          <w:sz w:val="30"/>
          <w:szCs w:val="30"/>
          <w:rtl/>
          <w:lang/>
        </w:rPr>
        <w:t xml:space="preserve"> دوري لأمر </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الاحتجاز</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و"حماية واحترام حقوق الطفل ومصالحه الفضلى في جميع الأوقات، بغض النظر عن وضع</w:t>
      </w:r>
      <w:r>
        <w:rPr>
          <w:rFonts w:ascii="Traditional Arabic" w:hAnsi="Traditional Arabic" w:cs="Traditional Arabic"/>
          <w:sz w:val="30"/>
          <w:szCs w:val="30"/>
          <w:rtl/>
          <w:lang/>
        </w:rPr>
        <w:t xml:space="preserve"> الطفل من حيث</w:t>
      </w:r>
      <w:r w:rsidRPr="00F46B8E">
        <w:rPr>
          <w:rFonts w:ascii="Traditional Arabic" w:hAnsi="Traditional Arabic" w:cs="Traditional Arabic"/>
          <w:sz w:val="30"/>
          <w:szCs w:val="30"/>
          <w:rtl/>
          <w:lang/>
        </w:rPr>
        <w:t xml:space="preserve"> الهجرة، </w:t>
      </w:r>
      <w:r>
        <w:rPr>
          <w:rFonts w:ascii="Traditional Arabic" w:hAnsi="Traditional Arabic" w:cs="Traditional Arabic"/>
          <w:sz w:val="30"/>
          <w:szCs w:val="30"/>
          <w:rtl/>
          <w:lang/>
        </w:rPr>
        <w:t xml:space="preserve">وذلك </w:t>
      </w:r>
      <w:r w:rsidRPr="00F46B8E">
        <w:rPr>
          <w:rFonts w:ascii="Traditional Arabic" w:hAnsi="Traditional Arabic" w:cs="Traditional Arabic"/>
          <w:sz w:val="30"/>
          <w:szCs w:val="30"/>
          <w:rtl/>
          <w:lang/>
        </w:rPr>
        <w:t>من خلال ضمان توافر مجموعة</w:t>
      </w:r>
      <w:r>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 xml:space="preserve">من </w:t>
      </w:r>
      <w:r>
        <w:rPr>
          <w:rFonts w:ascii="Traditional Arabic" w:hAnsi="Traditional Arabic" w:cs="Traditional Arabic"/>
          <w:sz w:val="30"/>
          <w:szCs w:val="30"/>
          <w:rtl/>
          <w:lang/>
        </w:rPr>
        <w:t>ال</w:t>
      </w:r>
      <w:r w:rsidRPr="00F46B8E">
        <w:rPr>
          <w:rFonts w:ascii="Traditional Arabic" w:hAnsi="Traditional Arabic" w:cs="Traditional Arabic"/>
          <w:sz w:val="30"/>
          <w:szCs w:val="30"/>
          <w:rtl/>
          <w:lang/>
        </w:rPr>
        <w:t xml:space="preserve">بدائل </w:t>
      </w:r>
      <w:r>
        <w:rPr>
          <w:rFonts w:ascii="Traditional Arabic" w:hAnsi="Traditional Arabic" w:cs="Traditional Arabic"/>
          <w:sz w:val="30"/>
          <w:szCs w:val="30"/>
          <w:rtl/>
          <w:lang/>
        </w:rPr>
        <w:t>العملية ل</w:t>
      </w:r>
      <w:r w:rsidRPr="00F46B8E">
        <w:rPr>
          <w:rFonts w:ascii="Traditional Arabic" w:hAnsi="Traditional Arabic" w:cs="Traditional Arabic"/>
          <w:sz w:val="30"/>
          <w:szCs w:val="30"/>
          <w:rtl/>
          <w:lang/>
        </w:rPr>
        <w:t xml:space="preserve">لاحتجاز في </w:t>
      </w:r>
      <w:r>
        <w:rPr>
          <w:rFonts w:ascii="Traditional Arabic" w:hAnsi="Traditional Arabic" w:cs="Traditional Arabic"/>
          <w:sz w:val="30"/>
          <w:szCs w:val="30"/>
          <w:rtl/>
          <w:lang/>
        </w:rPr>
        <w:t>ال</w:t>
      </w:r>
      <w:r w:rsidRPr="00F46B8E">
        <w:rPr>
          <w:rFonts w:ascii="Traditional Arabic" w:hAnsi="Traditional Arabic" w:cs="Traditional Arabic"/>
          <w:sz w:val="30"/>
          <w:szCs w:val="30"/>
          <w:rtl/>
          <w:lang/>
        </w:rPr>
        <w:t xml:space="preserve">سياقات غير </w:t>
      </w:r>
      <w:r>
        <w:rPr>
          <w:rFonts w:ascii="Traditional Arabic" w:hAnsi="Traditional Arabic" w:cs="Traditional Arabic"/>
          <w:sz w:val="30"/>
          <w:szCs w:val="30"/>
          <w:rtl/>
          <w:lang/>
        </w:rPr>
        <w:t>السالبة للحرية وإمكانية الوصول إليها</w:t>
      </w:r>
      <w:r w:rsidRPr="00F46B8E">
        <w:rPr>
          <w:rFonts w:ascii="Traditional Arabic" w:hAnsi="Traditional Arabic" w:cs="Traditional Arabic"/>
          <w:sz w:val="30"/>
          <w:szCs w:val="30"/>
          <w:rtl/>
          <w:lang/>
        </w:rPr>
        <w:t xml:space="preserve">، وتفضيل ترتيبات الرعاية المجتمعية التي </w:t>
      </w:r>
      <w:r>
        <w:rPr>
          <w:rFonts w:ascii="Traditional Arabic" w:hAnsi="Traditional Arabic" w:cs="Traditional Arabic"/>
          <w:sz w:val="30"/>
          <w:szCs w:val="30"/>
          <w:rtl/>
          <w:lang/>
        </w:rPr>
        <w:t>تكفل إمكانية</w:t>
      </w:r>
      <w:r w:rsidRPr="00F46B8E">
        <w:rPr>
          <w:rFonts w:ascii="Traditional Arabic" w:hAnsi="Traditional Arabic" w:cs="Traditional Arabic"/>
          <w:sz w:val="30"/>
          <w:szCs w:val="30"/>
          <w:rtl/>
          <w:lang/>
        </w:rPr>
        <w:t xml:space="preserve"> الحصول على التعليم والرعاية الصحية وتحترم حق</w:t>
      </w:r>
      <w:r>
        <w:rPr>
          <w:rFonts w:ascii="Traditional Arabic" w:hAnsi="Traditional Arabic" w:cs="Traditional Arabic"/>
          <w:sz w:val="30"/>
          <w:szCs w:val="30"/>
          <w:rtl/>
          <w:lang/>
        </w:rPr>
        <w:t xml:space="preserve"> الطفل</w:t>
      </w:r>
      <w:r w:rsidRPr="00F46B8E">
        <w:rPr>
          <w:rFonts w:ascii="Traditional Arabic" w:hAnsi="Traditional Arabic" w:cs="Traditional Arabic"/>
          <w:sz w:val="30"/>
          <w:szCs w:val="30"/>
          <w:rtl/>
          <w:lang/>
        </w:rPr>
        <w:t xml:space="preserve"> في الحياة الأسرية ووحدة الأسرة، و</w:t>
      </w:r>
      <w:r>
        <w:rPr>
          <w:rFonts w:ascii="Traditional Arabic" w:hAnsi="Traditional Arabic" w:cs="Traditional Arabic"/>
          <w:sz w:val="30"/>
          <w:szCs w:val="30"/>
          <w:rtl/>
          <w:lang/>
        </w:rPr>
        <w:t xml:space="preserve">من خلال </w:t>
      </w:r>
      <w:r w:rsidRPr="00F46B8E">
        <w:rPr>
          <w:rFonts w:ascii="Traditional Arabic" w:hAnsi="Traditional Arabic" w:cs="Traditional Arabic"/>
          <w:sz w:val="30"/>
          <w:szCs w:val="30"/>
          <w:rtl/>
          <w:lang/>
        </w:rPr>
        <w:t>العمل على إنهاء ممارسة احتجاز الأطفال في سياق الهجرة الدولية".</w:t>
      </w:r>
      <w:r w:rsidRPr="00F46B8E">
        <w:rPr>
          <w:rFonts w:ascii="Traditional Arabic" w:hAnsi="Traditional Arabic" w:cs="Traditional Arabic"/>
          <w:sz w:val="30"/>
          <w:szCs w:val="30"/>
          <w:vertAlign w:val="superscript"/>
          <w:rtl/>
          <w:lang/>
        </w:rPr>
        <w:footnoteReference w:id="3"/>
      </w:r>
    </w:p>
    <w:p w:rsidR="00D13E89" w:rsidRPr="00F46B8E" w:rsidRDefault="00D13E89" w:rsidP="00DD2FC7">
      <w:pPr>
        <w:bidi/>
        <w:spacing w:after="160"/>
        <w:jc w:val="both"/>
        <w:rPr>
          <w:rFonts w:ascii="Traditional Arabic" w:hAnsi="Traditional Arabic" w:cs="Traditional Arabic"/>
          <w:sz w:val="30"/>
          <w:szCs w:val="30"/>
        </w:rPr>
      </w:pPr>
      <w:r>
        <w:rPr>
          <w:rFonts w:ascii="Traditional Arabic" w:hAnsi="Traditional Arabic" w:cs="Traditional Arabic"/>
          <w:sz w:val="30"/>
          <w:szCs w:val="30"/>
          <w:rtl/>
          <w:lang/>
        </w:rPr>
        <w:t>ومراعاةً</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 xml:space="preserve">هذا الالتزام، وفي </w:t>
      </w:r>
      <w:r>
        <w:rPr>
          <w:rFonts w:ascii="Traditional Arabic" w:hAnsi="Traditional Arabic" w:cs="Traditional Arabic"/>
          <w:sz w:val="30"/>
          <w:szCs w:val="30"/>
          <w:rtl/>
          <w:lang/>
        </w:rPr>
        <w:t>سياق</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جائحة كوفيد-19 المتفشية حالياً</w:t>
      </w:r>
      <w:r w:rsidRPr="00F46B8E">
        <w:rPr>
          <w:rFonts w:ascii="Traditional Arabic" w:hAnsi="Traditional Arabic" w:cs="Traditional Arabic"/>
          <w:sz w:val="30"/>
          <w:szCs w:val="30"/>
          <w:rtl/>
          <w:lang/>
        </w:rPr>
        <w:t>، تدعو شبكة الأمم المتحدة المعنية بالهجرة الدول</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العاملة</w:t>
      </w:r>
      <w:r w:rsidRPr="00F46B8E">
        <w:rPr>
          <w:rFonts w:ascii="Traditional Arabic" w:hAnsi="Traditional Arabic" w:cs="Traditional Arabic"/>
          <w:sz w:val="30"/>
          <w:szCs w:val="30"/>
          <w:rtl/>
          <w:lang/>
        </w:rPr>
        <w:t xml:space="preserve"> في شراكة مع أصحاب المصلحة المعنيين، إلى ما يلي:</w:t>
      </w:r>
    </w:p>
    <w:p w:rsidR="00D13E89" w:rsidRPr="00F46B8E" w:rsidRDefault="00D13E89" w:rsidP="002F6102">
      <w:pPr>
        <w:pStyle w:val="ListParagraph"/>
        <w:numPr>
          <w:ilvl w:val="0"/>
          <w:numId w:val="6"/>
        </w:numPr>
        <w:bidi/>
        <w:spacing w:before="160" w:after="160"/>
        <w:ind w:left="714" w:hanging="357"/>
        <w:contextualSpacing w:val="0"/>
        <w:jc w:val="both"/>
        <w:rPr>
          <w:rFonts w:ascii="Traditional Arabic" w:hAnsi="Traditional Arabic" w:cs="Traditional Arabic"/>
          <w:b/>
          <w:bCs/>
          <w:color w:val="4389C8"/>
          <w:spacing w:val="20"/>
          <w:sz w:val="30"/>
          <w:szCs w:val="30"/>
        </w:rPr>
      </w:pPr>
      <w:r w:rsidRPr="00F46B8E">
        <w:rPr>
          <w:rFonts w:ascii="Traditional Arabic" w:hAnsi="Traditional Arabic" w:cs="Traditional Arabic"/>
          <w:b/>
          <w:bCs/>
          <w:color w:val="4389C8"/>
          <w:spacing w:val="20"/>
          <w:sz w:val="30"/>
          <w:szCs w:val="30"/>
          <w:rtl/>
          <w:lang/>
        </w:rPr>
        <w:t xml:space="preserve">وقف عمليات الاحتجاز الجديدة للمهاجرين لأسباب </w:t>
      </w:r>
      <w:r>
        <w:rPr>
          <w:rFonts w:ascii="Traditional Arabic" w:hAnsi="Traditional Arabic" w:cs="Traditional Arabic"/>
          <w:b/>
          <w:bCs/>
          <w:color w:val="4389C8"/>
          <w:spacing w:val="20"/>
          <w:sz w:val="30"/>
          <w:szCs w:val="30"/>
          <w:rtl/>
        </w:rPr>
        <w:t>متعلقة</w:t>
      </w:r>
      <w:r w:rsidRPr="00F46B8E">
        <w:rPr>
          <w:rFonts w:ascii="Traditional Arabic" w:hAnsi="Traditional Arabic" w:cs="Traditional Arabic"/>
          <w:b/>
          <w:bCs/>
          <w:color w:val="4389C8"/>
          <w:spacing w:val="20"/>
          <w:sz w:val="30"/>
          <w:szCs w:val="30"/>
          <w:rtl/>
          <w:lang/>
        </w:rPr>
        <w:t xml:space="preserve"> بالهجرة أو الصحة، و</w:t>
      </w:r>
      <w:r>
        <w:rPr>
          <w:rFonts w:ascii="Traditional Arabic" w:hAnsi="Traditional Arabic" w:cs="Traditional Arabic"/>
          <w:b/>
          <w:bCs/>
          <w:color w:val="4389C8"/>
          <w:spacing w:val="20"/>
          <w:sz w:val="30"/>
          <w:szCs w:val="30"/>
          <w:rtl/>
          <w:lang/>
        </w:rPr>
        <w:t>إعلان</w:t>
      </w:r>
      <w:r w:rsidRPr="00F46B8E">
        <w:rPr>
          <w:rFonts w:ascii="Traditional Arabic" w:hAnsi="Traditional Arabic" w:cs="Traditional Arabic"/>
          <w:b/>
          <w:bCs/>
          <w:color w:val="4389C8"/>
          <w:spacing w:val="20"/>
          <w:sz w:val="30"/>
          <w:szCs w:val="30"/>
          <w:rtl/>
          <w:lang/>
        </w:rPr>
        <w:t xml:space="preserve"> وقف اختياري لاستخدام احتجاز المهاجرين.</w:t>
      </w:r>
    </w:p>
    <w:p w:rsidR="00D13E89" w:rsidRPr="00F46B8E" w:rsidRDefault="00D13E89" w:rsidP="002F6102">
      <w:pPr>
        <w:pStyle w:val="ListParagraph"/>
        <w:numPr>
          <w:ilvl w:val="0"/>
          <w:numId w:val="6"/>
        </w:numPr>
        <w:bidi/>
        <w:spacing w:before="160" w:after="160"/>
        <w:ind w:left="714" w:hanging="357"/>
        <w:contextualSpacing w:val="0"/>
        <w:jc w:val="both"/>
        <w:rPr>
          <w:rFonts w:ascii="Traditional Arabic" w:hAnsi="Traditional Arabic" w:cs="Traditional Arabic"/>
          <w:b/>
          <w:bCs/>
          <w:color w:val="4389C8"/>
          <w:spacing w:val="20"/>
          <w:sz w:val="30"/>
          <w:szCs w:val="30"/>
        </w:rPr>
      </w:pPr>
      <w:r w:rsidRPr="00F46B8E">
        <w:rPr>
          <w:rFonts w:ascii="Traditional Arabic" w:hAnsi="Traditional Arabic" w:cs="Traditional Arabic"/>
          <w:b/>
          <w:bCs/>
          <w:color w:val="4389C8"/>
          <w:spacing w:val="20"/>
          <w:sz w:val="30"/>
          <w:szCs w:val="30"/>
          <w:rtl/>
          <w:lang/>
        </w:rPr>
        <w:t xml:space="preserve">توسيع نطاق البدائل غير الاحتجازية المجتمعية </w:t>
      </w:r>
      <w:r>
        <w:rPr>
          <w:rFonts w:ascii="Traditional Arabic" w:hAnsi="Traditional Arabic" w:cs="Traditional Arabic"/>
          <w:b/>
          <w:bCs/>
          <w:color w:val="4389C8"/>
          <w:spacing w:val="20"/>
          <w:sz w:val="30"/>
          <w:szCs w:val="30"/>
          <w:rtl/>
          <w:lang/>
        </w:rPr>
        <w:t>لا</w:t>
      </w:r>
      <w:r w:rsidRPr="00F46B8E">
        <w:rPr>
          <w:rFonts w:ascii="Traditional Arabic" w:hAnsi="Traditional Arabic" w:cs="Traditional Arabic"/>
          <w:b/>
          <w:bCs/>
          <w:color w:val="4389C8"/>
          <w:spacing w:val="20"/>
          <w:sz w:val="30"/>
          <w:szCs w:val="30"/>
          <w:rtl/>
          <w:lang/>
        </w:rPr>
        <w:t xml:space="preserve">حتجاز المهاجرين </w:t>
      </w:r>
      <w:r w:rsidRPr="00EF1210">
        <w:rPr>
          <w:rFonts w:ascii="Traditional Arabic" w:hAnsi="Traditional Arabic" w:cs="Traditional Arabic"/>
          <w:b/>
          <w:bCs/>
          <w:color w:val="4389C8"/>
          <w:spacing w:val="20"/>
          <w:sz w:val="30"/>
          <w:szCs w:val="30"/>
          <w:rtl/>
          <w:lang/>
        </w:rPr>
        <w:t>وتنفيذها على وجه السرعة</w:t>
      </w:r>
      <w:r w:rsidRPr="00F46B8E">
        <w:rPr>
          <w:rFonts w:ascii="Traditional Arabic" w:hAnsi="Traditional Arabic" w:cs="Traditional Arabic"/>
          <w:sz w:val="30"/>
          <w:szCs w:val="30"/>
          <w:rtl/>
          <w:lang/>
        </w:rPr>
        <w:t xml:space="preserve"> </w:t>
      </w:r>
      <w:r w:rsidRPr="00F46B8E">
        <w:rPr>
          <w:rFonts w:ascii="Traditional Arabic" w:hAnsi="Traditional Arabic" w:cs="Traditional Arabic"/>
          <w:b/>
          <w:bCs/>
          <w:color w:val="4389C8"/>
          <w:spacing w:val="20"/>
          <w:sz w:val="30"/>
          <w:szCs w:val="30"/>
          <w:rtl/>
          <w:lang/>
        </w:rPr>
        <w:t>وفقاً للقانون الدولي.</w:t>
      </w:r>
    </w:p>
    <w:p w:rsidR="00D13E89" w:rsidRPr="00F46B8E" w:rsidRDefault="00D13E89" w:rsidP="002F6102">
      <w:pPr>
        <w:pStyle w:val="ListParagraph"/>
        <w:numPr>
          <w:ilvl w:val="0"/>
          <w:numId w:val="6"/>
        </w:numPr>
        <w:bidi/>
        <w:spacing w:before="160" w:after="160"/>
        <w:ind w:left="714" w:hanging="357"/>
        <w:contextualSpacing w:val="0"/>
        <w:jc w:val="both"/>
        <w:rPr>
          <w:rFonts w:ascii="Traditional Arabic" w:hAnsi="Traditional Arabic" w:cs="Traditional Arabic"/>
          <w:b/>
          <w:bCs/>
          <w:color w:val="4389C8"/>
          <w:spacing w:val="20"/>
          <w:sz w:val="30"/>
          <w:szCs w:val="30"/>
        </w:rPr>
      </w:pPr>
      <w:r w:rsidRPr="00F46B8E">
        <w:rPr>
          <w:rFonts w:ascii="Traditional Arabic" w:hAnsi="Traditional Arabic" w:cs="Traditional Arabic"/>
          <w:b/>
          <w:bCs/>
          <w:color w:val="4389C8"/>
          <w:spacing w:val="20"/>
          <w:sz w:val="30"/>
          <w:szCs w:val="30"/>
          <w:rtl/>
          <w:lang/>
        </w:rPr>
        <w:t xml:space="preserve">الإفراج عن جميع المهاجرين المحتجزين </w:t>
      </w:r>
      <w:r>
        <w:rPr>
          <w:rFonts w:ascii="Traditional Arabic" w:hAnsi="Traditional Arabic" w:cs="Traditional Arabic"/>
          <w:b/>
          <w:bCs/>
          <w:color w:val="4389C8"/>
          <w:spacing w:val="20"/>
          <w:sz w:val="30"/>
          <w:szCs w:val="30"/>
          <w:rtl/>
          <w:lang/>
        </w:rPr>
        <w:t>وإدخالهم في إطار</w:t>
      </w:r>
      <w:r w:rsidRPr="00F46B8E">
        <w:rPr>
          <w:rFonts w:ascii="Traditional Arabic" w:hAnsi="Traditional Arabic" w:cs="Traditional Arabic"/>
          <w:b/>
          <w:bCs/>
          <w:color w:val="4389C8"/>
          <w:spacing w:val="20"/>
          <w:sz w:val="30"/>
          <w:szCs w:val="30"/>
          <w:rtl/>
          <w:lang/>
        </w:rPr>
        <w:t xml:space="preserve"> بدائل مجتمعية غير احتجازية، وفقاً للضمانات المناسبة.</w:t>
      </w:r>
    </w:p>
    <w:p w:rsidR="00D13E89" w:rsidRPr="00F46B8E" w:rsidRDefault="00D13E89" w:rsidP="002F6102">
      <w:pPr>
        <w:pStyle w:val="ListParagraph"/>
        <w:numPr>
          <w:ilvl w:val="0"/>
          <w:numId w:val="6"/>
        </w:numPr>
        <w:bidi/>
        <w:spacing w:before="160" w:after="160"/>
        <w:ind w:left="714" w:hanging="357"/>
        <w:contextualSpacing w:val="0"/>
        <w:jc w:val="both"/>
        <w:rPr>
          <w:rFonts w:ascii="Traditional Arabic" w:hAnsi="Traditional Arabic" w:cs="Traditional Arabic"/>
          <w:b/>
          <w:bCs/>
          <w:color w:val="4389C8"/>
          <w:spacing w:val="20"/>
          <w:sz w:val="30"/>
          <w:szCs w:val="30"/>
        </w:rPr>
      </w:pPr>
      <w:r w:rsidRPr="00F46B8E">
        <w:rPr>
          <w:rFonts w:ascii="Traditional Arabic" w:hAnsi="Traditional Arabic" w:cs="Traditional Arabic"/>
          <w:b/>
          <w:bCs/>
          <w:color w:val="4389C8"/>
          <w:spacing w:val="20"/>
          <w:sz w:val="30"/>
          <w:szCs w:val="30"/>
          <w:rtl/>
          <w:lang/>
        </w:rPr>
        <w:t xml:space="preserve">تحسين الظروف </w:t>
      </w:r>
      <w:r>
        <w:rPr>
          <w:rFonts w:ascii="Traditional Arabic" w:hAnsi="Traditional Arabic" w:cs="Traditional Arabic"/>
          <w:b/>
          <w:bCs/>
          <w:color w:val="4389C8"/>
          <w:spacing w:val="20"/>
          <w:sz w:val="30"/>
          <w:szCs w:val="30"/>
          <w:rtl/>
          <w:lang/>
        </w:rPr>
        <w:t xml:space="preserve">السائدة </w:t>
      </w:r>
      <w:r w:rsidRPr="00F46B8E">
        <w:rPr>
          <w:rFonts w:ascii="Traditional Arabic" w:hAnsi="Traditional Arabic" w:cs="Traditional Arabic"/>
          <w:b/>
          <w:bCs/>
          <w:color w:val="4389C8"/>
          <w:spacing w:val="20"/>
          <w:sz w:val="30"/>
          <w:szCs w:val="30"/>
          <w:rtl/>
          <w:lang/>
        </w:rPr>
        <w:t xml:space="preserve">في أماكن احتجاز المهاجرين </w:t>
      </w:r>
      <w:r>
        <w:rPr>
          <w:rFonts w:ascii="Traditional Arabic" w:hAnsi="Traditional Arabic" w:cs="Traditional Arabic"/>
          <w:b/>
          <w:bCs/>
          <w:color w:val="4389C8"/>
          <w:spacing w:val="20"/>
          <w:sz w:val="30"/>
          <w:szCs w:val="30"/>
          <w:rtl/>
          <w:lang/>
        </w:rPr>
        <w:t>مع</w:t>
      </w:r>
      <w:r w:rsidRPr="00F46B8E">
        <w:rPr>
          <w:rFonts w:ascii="Traditional Arabic" w:hAnsi="Traditional Arabic" w:cs="Traditional Arabic"/>
          <w:b/>
          <w:bCs/>
          <w:color w:val="4389C8"/>
          <w:spacing w:val="20"/>
          <w:sz w:val="30"/>
          <w:szCs w:val="30"/>
          <w:rtl/>
          <w:lang/>
        </w:rPr>
        <w:t xml:space="preserve"> توسيع نطاق البدائل وتنفيذها.</w:t>
      </w:r>
    </w:p>
    <w:p w:rsidR="00D13E89" w:rsidRPr="00F46B8E" w:rsidRDefault="00D13E89" w:rsidP="0042091E">
      <w:pPr>
        <w:bidi/>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وفيما يلي توصيات عملية، ودعوة إلى العمل، وممارسات وموارد واعدة تهدف إلى دعم الدول وجميع أصحاب المصلحة المعنيين </w:t>
      </w:r>
      <w:r>
        <w:rPr>
          <w:rFonts w:ascii="Traditional Arabic" w:hAnsi="Traditional Arabic" w:cs="Traditional Arabic"/>
          <w:sz w:val="30"/>
          <w:szCs w:val="30"/>
          <w:rtl/>
          <w:lang/>
        </w:rPr>
        <w:t>قصد الاضطلاع</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بالمهام</w:t>
      </w:r>
      <w:r w:rsidRPr="00F46B8E">
        <w:rPr>
          <w:rFonts w:ascii="Traditional Arabic" w:hAnsi="Traditional Arabic" w:cs="Traditional Arabic"/>
          <w:sz w:val="30"/>
          <w:szCs w:val="30"/>
          <w:rtl/>
          <w:lang/>
        </w:rPr>
        <w:t xml:space="preserve"> الأربع المبينة أعلاه.</w:t>
      </w:r>
    </w:p>
    <w:p w:rsidR="00D13E89" w:rsidRPr="00F46B8E" w:rsidRDefault="00D13E89" w:rsidP="00E77BAF">
      <w:pPr>
        <w:bidi/>
        <w:spacing w:after="160"/>
        <w:jc w:val="both"/>
        <w:rPr>
          <w:rFonts w:ascii="Traditional Arabic" w:hAnsi="Traditional Arabic" w:cs="Traditional Arabic"/>
          <w:sz w:val="30"/>
          <w:szCs w:val="30"/>
        </w:rPr>
      </w:pPr>
    </w:p>
    <w:p w:rsidR="00D13E89" w:rsidRPr="00F46B8E" w:rsidRDefault="00D13E89" w:rsidP="00E77BAF">
      <w:pPr>
        <w:bidi/>
        <w:spacing w:after="160"/>
        <w:jc w:val="both"/>
        <w:rPr>
          <w:rFonts w:ascii="Traditional Arabic" w:hAnsi="Traditional Arabic" w:cs="Traditional Arabic"/>
          <w:sz w:val="30"/>
          <w:szCs w:val="30"/>
        </w:rPr>
      </w:pPr>
    </w:p>
    <w:p w:rsidR="00D13E89" w:rsidRPr="00F46B8E" w:rsidRDefault="00D13E89">
      <w:pPr>
        <w:rPr>
          <w:rFonts w:ascii="Traditional Arabic" w:hAnsi="Traditional Arabic" w:cs="Traditional Arabic"/>
          <w:b/>
          <w:bCs/>
          <w:color w:val="003366"/>
          <w:sz w:val="30"/>
          <w:szCs w:val="30"/>
        </w:rPr>
      </w:pPr>
      <w:r w:rsidRPr="00F46B8E">
        <w:rPr>
          <w:rFonts w:ascii="Traditional Arabic" w:hAnsi="Traditional Arabic" w:cs="Traditional Arabic"/>
          <w:b/>
          <w:bCs/>
          <w:color w:val="003366"/>
          <w:sz w:val="30"/>
          <w:szCs w:val="30"/>
        </w:rPr>
        <w:br w:type="page"/>
      </w:r>
    </w:p>
    <w:p w:rsidR="00D13E89" w:rsidRPr="004063F0" w:rsidRDefault="00D13E89" w:rsidP="00266A87">
      <w:pPr>
        <w:pStyle w:val="ListParagraph"/>
        <w:numPr>
          <w:ilvl w:val="0"/>
          <w:numId w:val="18"/>
        </w:numPr>
        <w:bidi/>
        <w:spacing w:after="160" w:line="240" w:lineRule="auto"/>
        <w:ind w:left="425" w:hanging="357"/>
        <w:contextualSpacing w:val="0"/>
        <w:jc w:val="both"/>
        <w:rPr>
          <w:rFonts w:ascii="Traditional Arabic" w:hAnsi="Traditional Arabic" w:cs="Traditional Arabic"/>
          <w:b/>
          <w:bCs/>
          <w:color w:val="003366"/>
          <w:sz w:val="40"/>
          <w:szCs w:val="40"/>
        </w:rPr>
      </w:pPr>
      <w:r w:rsidRPr="004063F0">
        <w:rPr>
          <w:rFonts w:ascii="Traditional Arabic" w:hAnsi="Traditional Arabic" w:cs="Traditional Arabic"/>
          <w:b/>
          <w:bCs/>
          <w:color w:val="003366"/>
          <w:sz w:val="40"/>
          <w:szCs w:val="40"/>
          <w:rtl/>
          <w:lang/>
        </w:rPr>
        <w:t>توصيات عملية</w:t>
      </w:r>
    </w:p>
    <w:p w:rsidR="00D13E89" w:rsidRPr="003044C3" w:rsidRDefault="00D13E89" w:rsidP="003044C3">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1-1 </w:t>
      </w:r>
      <w:r w:rsidRPr="003044C3">
        <w:rPr>
          <w:rFonts w:ascii="Traditional Arabic" w:hAnsi="Traditional Arabic" w:cs="Traditional Arabic"/>
          <w:b/>
          <w:bCs/>
          <w:color w:val="4389C8"/>
          <w:spacing w:val="20"/>
          <w:sz w:val="30"/>
          <w:szCs w:val="30"/>
          <w:rtl/>
          <w:lang/>
        </w:rPr>
        <w:t>المنع</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تعليق إصدار أوامر الاحتجاز للوافدين الجدد والمهاجرين غير الشرعيين في المجتمع على أساس وضع الهجرة، بما في ذلك أوامر الاحتجاز قبل الترحيل، ووقف مداهمات </w:t>
      </w:r>
      <w:r>
        <w:rPr>
          <w:rFonts w:ascii="Traditional Arabic" w:hAnsi="Traditional Arabic" w:cs="Traditional Arabic"/>
          <w:sz w:val="30"/>
          <w:szCs w:val="30"/>
          <w:rtl/>
          <w:lang/>
        </w:rPr>
        <w:t>المهاجرين</w:t>
      </w:r>
      <w:r w:rsidRPr="00F46B8E">
        <w:rPr>
          <w:rFonts w:ascii="Traditional Arabic" w:hAnsi="Traditional Arabic" w:cs="Traditional Arabic"/>
          <w:sz w:val="30"/>
          <w:szCs w:val="30"/>
          <w:rtl/>
          <w:lang/>
        </w:rPr>
        <w:t>.</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وضع بروتوكولات صح</w:t>
      </w:r>
      <w:r>
        <w:rPr>
          <w:rFonts w:ascii="Traditional Arabic" w:hAnsi="Traditional Arabic" w:cs="Traditional Arabic"/>
          <w:sz w:val="30"/>
          <w:szCs w:val="30"/>
          <w:rtl/>
        </w:rPr>
        <w:t>ي</w:t>
      </w:r>
      <w:r w:rsidRPr="00F46B8E">
        <w:rPr>
          <w:rFonts w:ascii="Traditional Arabic" w:hAnsi="Traditional Arabic" w:cs="Traditional Arabic"/>
          <w:sz w:val="30"/>
          <w:szCs w:val="30"/>
          <w:rtl/>
          <w:lang/>
        </w:rPr>
        <w:t>ة عامة لمنع</w:t>
      </w:r>
      <w:r>
        <w:rPr>
          <w:rFonts w:ascii="Traditional Arabic" w:hAnsi="Traditional Arabic" w:cs="Traditional Arabic"/>
          <w:sz w:val="30"/>
          <w:szCs w:val="30"/>
          <w:rtl/>
          <w:lang/>
        </w:rPr>
        <w:t xml:space="preserve"> مخاطر الإصابة بمرض كوفيد-19</w:t>
      </w:r>
      <w:r w:rsidRPr="00F46B8E">
        <w:rPr>
          <w:rFonts w:ascii="Traditional Arabic" w:hAnsi="Traditional Arabic" w:cs="Traditional Arabic"/>
          <w:sz w:val="30"/>
          <w:szCs w:val="30"/>
          <w:rtl/>
          <w:lang/>
        </w:rPr>
        <w:t xml:space="preserve"> و</w:t>
      </w:r>
      <w:r>
        <w:rPr>
          <w:rFonts w:ascii="Traditional Arabic" w:hAnsi="Traditional Arabic" w:cs="Traditional Arabic"/>
          <w:sz w:val="30"/>
          <w:szCs w:val="30"/>
          <w:rtl/>
          <w:lang/>
        </w:rPr>
        <w:t>ال</w:t>
      </w:r>
      <w:r w:rsidRPr="00F46B8E">
        <w:rPr>
          <w:rFonts w:ascii="Traditional Arabic" w:hAnsi="Traditional Arabic" w:cs="Traditional Arabic"/>
          <w:sz w:val="30"/>
          <w:szCs w:val="30"/>
          <w:rtl/>
          <w:lang/>
        </w:rPr>
        <w:t xml:space="preserve">تخفيف </w:t>
      </w:r>
      <w:r>
        <w:rPr>
          <w:rFonts w:ascii="Traditional Arabic" w:hAnsi="Traditional Arabic" w:cs="Traditional Arabic"/>
          <w:sz w:val="30"/>
          <w:szCs w:val="30"/>
          <w:rtl/>
          <w:lang/>
        </w:rPr>
        <w:t xml:space="preserve">منها بالنسبة لدى </w:t>
      </w:r>
      <w:r w:rsidRPr="00F46B8E">
        <w:rPr>
          <w:rFonts w:ascii="Traditional Arabic" w:hAnsi="Traditional Arabic" w:cs="Traditional Arabic"/>
          <w:sz w:val="30"/>
          <w:szCs w:val="30"/>
          <w:rtl/>
          <w:lang/>
        </w:rPr>
        <w:t>الوافد</w:t>
      </w:r>
      <w:r>
        <w:rPr>
          <w:rFonts w:ascii="Traditional Arabic" w:hAnsi="Traditional Arabic" w:cs="Traditional Arabic"/>
          <w:sz w:val="30"/>
          <w:szCs w:val="30"/>
          <w:rtl/>
          <w:lang/>
        </w:rPr>
        <w:t>ي</w:t>
      </w:r>
      <w:r w:rsidRPr="00F46B8E">
        <w:rPr>
          <w:rFonts w:ascii="Traditional Arabic" w:hAnsi="Traditional Arabic" w:cs="Traditional Arabic"/>
          <w:sz w:val="30"/>
          <w:szCs w:val="30"/>
          <w:rtl/>
          <w:lang/>
        </w:rPr>
        <w:t xml:space="preserve">ن الجدد، </w:t>
      </w:r>
      <w:r>
        <w:rPr>
          <w:rFonts w:ascii="Traditional Arabic" w:hAnsi="Traditional Arabic" w:cs="Traditional Arabic"/>
          <w:sz w:val="30"/>
          <w:szCs w:val="30"/>
          <w:rtl/>
          <w:lang/>
        </w:rPr>
        <w:t>من قبيل</w:t>
      </w:r>
      <w:r w:rsidRPr="00F46B8E">
        <w:rPr>
          <w:rFonts w:ascii="Traditional Arabic" w:hAnsi="Traditional Arabic" w:cs="Traditional Arabic"/>
          <w:sz w:val="30"/>
          <w:szCs w:val="30"/>
          <w:rtl/>
          <w:lang/>
        </w:rPr>
        <w:t xml:space="preserve"> الفحوص الصحية، والاختبار، والحجر الصحي، والعزل الذاتي في </w:t>
      </w:r>
      <w:r>
        <w:rPr>
          <w:rFonts w:ascii="Traditional Arabic" w:hAnsi="Traditional Arabic" w:cs="Traditional Arabic"/>
          <w:sz w:val="30"/>
          <w:szCs w:val="30"/>
          <w:rtl/>
          <w:lang/>
        </w:rPr>
        <w:t xml:space="preserve">أماكن </w:t>
      </w:r>
      <w:r w:rsidRPr="00F46B8E">
        <w:rPr>
          <w:rFonts w:ascii="Traditional Arabic" w:hAnsi="Traditional Arabic" w:cs="Traditional Arabic"/>
          <w:sz w:val="30"/>
          <w:szCs w:val="30"/>
          <w:rtl/>
          <w:lang/>
        </w:rPr>
        <w:t xml:space="preserve">مجتمعية غير احتجازية تحافظ على وحدة الأسرة وتتناسب مع </w:t>
      </w:r>
      <w:r>
        <w:rPr>
          <w:rFonts w:ascii="Traditional Arabic" w:hAnsi="Traditional Arabic" w:cs="Traditional Arabic"/>
          <w:sz w:val="30"/>
          <w:szCs w:val="30"/>
          <w:rtl/>
          <w:lang/>
        </w:rPr>
        <w:t>الأماكن</w:t>
      </w:r>
      <w:r w:rsidRPr="00F46B8E">
        <w:rPr>
          <w:rFonts w:ascii="Traditional Arabic" w:hAnsi="Traditional Arabic" w:cs="Traditional Arabic"/>
          <w:sz w:val="30"/>
          <w:szCs w:val="30"/>
          <w:rtl/>
          <w:lang/>
        </w:rPr>
        <w:t xml:space="preserve"> المستخدمة لمواطني الدولة في ظروف مماثلة؛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 xml:space="preserve">ضمان </w:t>
      </w:r>
      <w:r>
        <w:rPr>
          <w:rFonts w:ascii="Traditional Arabic" w:hAnsi="Traditional Arabic" w:cs="Traditional Arabic"/>
          <w:sz w:val="30"/>
          <w:szCs w:val="30"/>
          <w:rtl/>
          <w:lang/>
        </w:rPr>
        <w:t>إمكانية الوصول إ</w:t>
      </w:r>
      <w:r w:rsidRPr="00F46B8E">
        <w:rPr>
          <w:rFonts w:ascii="Traditional Arabic" w:hAnsi="Traditional Arabic" w:cs="Traditional Arabic"/>
          <w:sz w:val="30"/>
          <w:szCs w:val="30"/>
          <w:rtl/>
          <w:lang/>
        </w:rPr>
        <w:t>لى المساعدة القانونية؛ وتقديم المعلومات ذات الصلة بلغة يفهمها المهاجرون، في شكل يسهل الوصول إليه، وبطريقة مناسبة ثقافياً.</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ضمان </w:t>
      </w:r>
      <w:r>
        <w:rPr>
          <w:rFonts w:ascii="Traditional Arabic" w:hAnsi="Traditional Arabic" w:cs="Traditional Arabic"/>
          <w:sz w:val="30"/>
          <w:szCs w:val="30"/>
          <w:rtl/>
          <w:lang/>
        </w:rPr>
        <w:t>وصول</w:t>
      </w:r>
      <w:r w:rsidRPr="00F46B8E">
        <w:rPr>
          <w:rFonts w:ascii="Traditional Arabic" w:hAnsi="Traditional Arabic" w:cs="Traditional Arabic"/>
          <w:sz w:val="30"/>
          <w:szCs w:val="30"/>
          <w:rtl/>
          <w:lang/>
        </w:rPr>
        <w:t xml:space="preserve"> جميع المهاجرين </w:t>
      </w:r>
      <w:r>
        <w:rPr>
          <w:rFonts w:ascii="Traditional Arabic" w:hAnsi="Traditional Arabic" w:cs="Traditional Arabic"/>
          <w:sz w:val="30"/>
          <w:szCs w:val="30"/>
          <w:rtl/>
          <w:lang/>
        </w:rPr>
        <w:t>إلى</w:t>
      </w:r>
      <w:r w:rsidRPr="00F46B8E">
        <w:rPr>
          <w:rFonts w:ascii="Traditional Arabic" w:hAnsi="Traditional Arabic" w:cs="Traditional Arabic"/>
          <w:sz w:val="30"/>
          <w:szCs w:val="30"/>
          <w:rtl/>
          <w:lang/>
        </w:rPr>
        <w:t xml:space="preserve"> الخدمات الصحية، بما في ذلك الوقاية والكشف المبكر والعلاج المبكر </w:t>
      </w:r>
      <w:r>
        <w:rPr>
          <w:rFonts w:ascii="Traditional Arabic" w:hAnsi="Traditional Arabic" w:cs="Traditional Arabic"/>
          <w:sz w:val="30"/>
          <w:szCs w:val="30"/>
          <w:rtl/>
          <w:lang/>
        </w:rPr>
        <w:t>لمرض كوفيد-19</w:t>
      </w:r>
      <w:r w:rsidRPr="00F46B8E">
        <w:rPr>
          <w:rFonts w:ascii="Traditional Arabic" w:hAnsi="Traditional Arabic" w:cs="Traditional Arabic"/>
          <w:sz w:val="30"/>
          <w:szCs w:val="30"/>
          <w:rtl/>
          <w:lang/>
        </w:rPr>
        <w:t>، فضلا عن خدمات الصحة العقلية والدعم النفسي الاجتماعي و</w:t>
      </w:r>
      <w:r>
        <w:rPr>
          <w:rFonts w:ascii="Traditional Arabic" w:hAnsi="Traditional Arabic" w:cs="Traditional Arabic"/>
          <w:sz w:val="30"/>
          <w:szCs w:val="30"/>
          <w:rtl/>
          <w:lang/>
        </w:rPr>
        <w:t>الخدمات المرتبطة ب</w:t>
      </w:r>
      <w:r w:rsidRPr="00F46B8E">
        <w:rPr>
          <w:rFonts w:ascii="Traditional Arabic" w:hAnsi="Traditional Arabic" w:cs="Traditional Arabic"/>
          <w:sz w:val="30"/>
          <w:szCs w:val="30"/>
          <w:rtl/>
          <w:lang/>
        </w:rPr>
        <w:t xml:space="preserve">العنف </w:t>
      </w:r>
      <w:r>
        <w:rPr>
          <w:rFonts w:ascii="Traditional Arabic" w:hAnsi="Traditional Arabic" w:cs="Traditional Arabic"/>
          <w:sz w:val="30"/>
          <w:szCs w:val="30"/>
          <w:rtl/>
          <w:lang/>
        </w:rPr>
        <w:t>الجنساني</w:t>
      </w:r>
      <w:r w:rsidRPr="00F46B8E">
        <w:rPr>
          <w:rFonts w:ascii="Traditional Arabic" w:hAnsi="Traditional Arabic" w:cs="Traditional Arabic"/>
          <w:sz w:val="30"/>
          <w:szCs w:val="30"/>
          <w:rtl/>
          <w:lang/>
        </w:rPr>
        <w:t>.</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تطبيق ضمانات محددة للمهاجرين</w:t>
      </w:r>
      <w:r>
        <w:rPr>
          <w:rFonts w:ascii="Traditional Arabic" w:hAnsi="Traditional Arabic" w:cs="Traditional Arabic"/>
          <w:sz w:val="30"/>
          <w:szCs w:val="30"/>
          <w:rtl/>
          <w:lang/>
        </w:rPr>
        <w:t xml:space="preserve"> الذين يوجدون</w:t>
      </w:r>
      <w:r w:rsidRPr="00F46B8E">
        <w:rPr>
          <w:rFonts w:ascii="Traditional Arabic" w:hAnsi="Traditional Arabic" w:cs="Traditional Arabic"/>
          <w:sz w:val="30"/>
          <w:szCs w:val="30"/>
          <w:rtl/>
          <w:lang/>
        </w:rPr>
        <w:t xml:space="preserve"> في </w:t>
      </w:r>
      <w:r>
        <w:rPr>
          <w:rFonts w:ascii="Traditional Arabic" w:hAnsi="Traditional Arabic" w:cs="Traditional Arabic"/>
          <w:sz w:val="30"/>
          <w:szCs w:val="30"/>
          <w:rtl/>
          <w:lang/>
        </w:rPr>
        <w:t>أوضاع هشة</w:t>
      </w:r>
      <w:r w:rsidRPr="00F46B8E">
        <w:rPr>
          <w:rFonts w:ascii="Traditional Arabic" w:hAnsi="Traditional Arabic" w:cs="Traditional Arabic"/>
          <w:sz w:val="30"/>
          <w:szCs w:val="30"/>
          <w:rtl/>
          <w:lang/>
        </w:rPr>
        <w:t xml:space="preserve"> مثل المسنين والأطفال والنساء والأشخاص ذوي الإعاقة، مع إيلاء اهتمام خاص للأطفال غير المصحوبين والمنفصلين عن ذويهم وللأطفال أو الإناث الذين يرأسون أسراً معيشية.</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Pr>
          <w:rFonts w:ascii="Traditional Arabic" w:hAnsi="Traditional Arabic" w:cs="Traditional Arabic"/>
          <w:sz w:val="30"/>
          <w:szCs w:val="30"/>
          <w:rtl/>
          <w:lang/>
        </w:rPr>
        <w:t>إتاحة</w:t>
      </w:r>
      <w:r w:rsidRPr="00F46B8E">
        <w:rPr>
          <w:rFonts w:ascii="Traditional Arabic" w:hAnsi="Traditional Arabic" w:cs="Traditional Arabic"/>
          <w:sz w:val="30"/>
          <w:szCs w:val="30"/>
          <w:rtl/>
          <w:lang/>
        </w:rPr>
        <w:t xml:space="preserve"> التدريب المخص</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ص ومعدات الحماية الشخصية والدعم النفسي الاجتماعي لجميع العاملين في الخطوط الأمامية حتى يتمكنوا من الاستمرار في استقبال </w:t>
      </w:r>
      <w:r>
        <w:rPr>
          <w:rFonts w:ascii="Traditional Arabic" w:hAnsi="Traditional Arabic" w:cs="Traditional Arabic"/>
          <w:sz w:val="30"/>
          <w:szCs w:val="30"/>
          <w:rtl/>
          <w:lang/>
        </w:rPr>
        <w:t>وفرز</w:t>
      </w:r>
      <w:r w:rsidRPr="00F46B8E">
        <w:rPr>
          <w:rFonts w:ascii="Traditional Arabic" w:hAnsi="Traditional Arabic" w:cs="Traditional Arabic"/>
          <w:sz w:val="30"/>
          <w:szCs w:val="30"/>
          <w:rtl/>
          <w:lang/>
        </w:rPr>
        <w:t xml:space="preserve"> الوافدين الجدد وتحديد ترتيبات الرعاية المناسبة لهم.</w:t>
      </w:r>
    </w:p>
    <w:p w:rsidR="00D13E89" w:rsidRPr="003044C3" w:rsidRDefault="00D13E89" w:rsidP="003044C3">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1-2 </w:t>
      </w:r>
      <w:r w:rsidRPr="003044C3">
        <w:rPr>
          <w:rFonts w:ascii="Traditional Arabic" w:hAnsi="Traditional Arabic" w:cs="Traditional Arabic"/>
          <w:b/>
          <w:bCs/>
          <w:color w:val="4389C8"/>
          <w:spacing w:val="20"/>
          <w:sz w:val="30"/>
          <w:szCs w:val="30"/>
          <w:rtl/>
          <w:lang/>
        </w:rPr>
        <w:t>الافراج</w:t>
      </w:r>
    </w:p>
    <w:p w:rsidR="00D13E89" w:rsidRPr="00F46B8E" w:rsidRDefault="00D13E89" w:rsidP="00BD0136">
      <w:pPr>
        <w:bidi/>
        <w:spacing w:after="16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بينما ندعو إلى الإفراج عن جميع المهاجرين المحتجزين في مراكز احتجاز المهاجرين، يجب أن نلاحظ أن</w:t>
      </w:r>
      <w:r>
        <w:rPr>
          <w:rFonts w:ascii="Traditional Arabic" w:hAnsi="Traditional Arabic" w:cs="Traditional Arabic"/>
          <w:sz w:val="30"/>
          <w:szCs w:val="30"/>
          <w:rtl/>
        </w:rPr>
        <w:t>ه لا ينبغي أن يؤدي</w:t>
      </w:r>
      <w:r w:rsidRPr="00F46B8E">
        <w:rPr>
          <w:rFonts w:ascii="Traditional Arabic" w:hAnsi="Traditional Arabic" w:cs="Traditional Arabic"/>
          <w:sz w:val="30"/>
          <w:szCs w:val="30"/>
          <w:rtl/>
          <w:lang/>
        </w:rPr>
        <w:t xml:space="preserve"> الإفراج عنهم أبدا</w:t>
      </w:r>
      <w:r>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 xml:space="preserve">إلى حالات تشرد أو عوز، وينبغي ألا يؤدي أبدا إلى الترحيل الفوري دون مراعاة الأصول القانونية. وبدلاً من ذلك، ينبغي للدول أن تفرج عن المهاجرين </w:t>
      </w:r>
      <w:r>
        <w:rPr>
          <w:rFonts w:ascii="Traditional Arabic" w:hAnsi="Traditional Arabic" w:cs="Traditional Arabic"/>
          <w:sz w:val="30"/>
          <w:szCs w:val="30"/>
          <w:rtl/>
          <w:lang/>
        </w:rPr>
        <w:t xml:space="preserve">وأن تدخلهم </w:t>
      </w:r>
      <w:r w:rsidRPr="00F46B8E">
        <w:rPr>
          <w:rFonts w:ascii="Traditional Arabic" w:hAnsi="Traditional Arabic" w:cs="Traditional Arabic"/>
          <w:sz w:val="30"/>
          <w:szCs w:val="30"/>
          <w:rtl/>
          <w:lang/>
        </w:rPr>
        <w:t>في</w:t>
      </w:r>
      <w:r>
        <w:rPr>
          <w:rFonts w:ascii="Traditional Arabic" w:hAnsi="Traditional Arabic" w:cs="Traditional Arabic"/>
          <w:sz w:val="30"/>
          <w:szCs w:val="30"/>
          <w:rtl/>
          <w:lang/>
        </w:rPr>
        <w:t xml:space="preserve"> إطار</w:t>
      </w:r>
      <w:r w:rsidRPr="00F46B8E">
        <w:rPr>
          <w:rFonts w:ascii="Traditional Arabic" w:hAnsi="Traditional Arabic" w:cs="Traditional Arabic"/>
          <w:sz w:val="30"/>
          <w:szCs w:val="30"/>
          <w:rtl/>
          <w:lang/>
        </w:rPr>
        <w:t xml:space="preserve"> بدائل لاحتجاز المهاجرين، حيث يمكنهم الحصول على الخدمات الأساسية بغض النظر عن وضعهم، بما في ذلك الرعاية الصحية والسكن اللائق والغذاء والمياه والصرف الصحي.</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الإفراج الفوري عن جميع المهاجرين المحتجزين لحماية حقوقهم وصحتهم </w:t>
      </w:r>
      <w:r>
        <w:rPr>
          <w:rFonts w:ascii="Traditional Arabic" w:hAnsi="Traditional Arabic" w:cs="Traditional Arabic"/>
          <w:sz w:val="30"/>
          <w:szCs w:val="30"/>
          <w:rtl/>
          <w:lang/>
        </w:rPr>
        <w:t>وصحة</w:t>
      </w:r>
      <w:r w:rsidRPr="00F46B8E">
        <w:rPr>
          <w:rFonts w:ascii="Traditional Arabic" w:hAnsi="Traditional Arabic" w:cs="Traditional Arabic"/>
          <w:sz w:val="30"/>
          <w:szCs w:val="30"/>
          <w:rtl/>
          <w:lang/>
        </w:rPr>
        <w:t xml:space="preserve"> الموظفين </w:t>
      </w:r>
      <w:r>
        <w:rPr>
          <w:rFonts w:ascii="Traditional Arabic" w:hAnsi="Traditional Arabic" w:cs="Traditional Arabic"/>
          <w:sz w:val="30"/>
          <w:szCs w:val="30"/>
          <w:rtl/>
          <w:lang/>
        </w:rPr>
        <w:t xml:space="preserve">العاملين </w:t>
      </w:r>
      <w:r w:rsidRPr="00F46B8E">
        <w:rPr>
          <w:rFonts w:ascii="Traditional Arabic" w:hAnsi="Traditional Arabic" w:cs="Traditional Arabic"/>
          <w:sz w:val="30"/>
          <w:szCs w:val="30"/>
          <w:rtl/>
          <w:lang/>
        </w:rPr>
        <w:t>في مرافق احتجاز المهاجرين.</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إعطاء الأولوية للإفراج الفوري عن جميع الأطفال – سواء </w:t>
      </w:r>
      <w:r>
        <w:rPr>
          <w:rFonts w:ascii="Traditional Arabic" w:hAnsi="Traditional Arabic" w:cs="Traditional Arabic"/>
          <w:sz w:val="30"/>
          <w:szCs w:val="30"/>
          <w:rtl/>
          <w:lang/>
        </w:rPr>
        <w:t>أ</w:t>
      </w:r>
      <w:r w:rsidRPr="00F46B8E">
        <w:rPr>
          <w:rFonts w:ascii="Traditional Arabic" w:hAnsi="Traditional Arabic" w:cs="Traditional Arabic"/>
          <w:sz w:val="30"/>
          <w:szCs w:val="30"/>
          <w:rtl/>
          <w:lang/>
        </w:rPr>
        <w:t>كانوا غير مصحوبين أو منفصلين أو في</w:t>
      </w:r>
      <w:r>
        <w:rPr>
          <w:rFonts w:ascii="Traditional Arabic" w:hAnsi="Traditional Arabic" w:cs="Traditional Arabic"/>
          <w:sz w:val="30"/>
          <w:szCs w:val="30"/>
          <w:rtl/>
          <w:lang/>
        </w:rPr>
        <w:t xml:space="preserve"> كنف</w:t>
      </w:r>
      <w:r w:rsidRPr="00F46B8E">
        <w:rPr>
          <w:rFonts w:ascii="Traditional Arabic" w:hAnsi="Traditional Arabic" w:cs="Traditional Arabic"/>
          <w:sz w:val="30"/>
          <w:szCs w:val="30"/>
          <w:rtl/>
          <w:lang/>
        </w:rPr>
        <w:t xml:space="preserve"> أسر – من </w:t>
      </w:r>
      <w:r>
        <w:rPr>
          <w:rFonts w:ascii="Traditional Arabic" w:hAnsi="Traditional Arabic" w:cs="Traditional Arabic"/>
          <w:sz w:val="30"/>
          <w:szCs w:val="30"/>
          <w:rtl/>
          <w:lang/>
        </w:rPr>
        <w:t xml:space="preserve">مرافق </w:t>
      </w:r>
      <w:r w:rsidRPr="00F46B8E">
        <w:rPr>
          <w:rFonts w:ascii="Traditional Arabic" w:hAnsi="Traditional Arabic" w:cs="Traditional Arabic"/>
          <w:sz w:val="30"/>
          <w:szCs w:val="30"/>
          <w:rtl/>
          <w:lang/>
        </w:rPr>
        <w:t>احتجاز المهاجرين، حيث لا ينبغي</w:t>
      </w:r>
      <w:r>
        <w:rPr>
          <w:rFonts w:ascii="Traditional Arabic" w:hAnsi="Traditional Arabic" w:cs="Traditional Arabic"/>
          <w:sz w:val="30"/>
          <w:szCs w:val="30"/>
          <w:rtl/>
          <w:lang/>
        </w:rPr>
        <w:t xml:space="preserve"> أبداً</w:t>
      </w:r>
      <w:r w:rsidRPr="00F46B8E">
        <w:rPr>
          <w:rFonts w:ascii="Traditional Arabic" w:hAnsi="Traditional Arabic" w:cs="Traditional Arabic"/>
          <w:sz w:val="30"/>
          <w:szCs w:val="30"/>
          <w:rtl/>
          <w:lang/>
        </w:rPr>
        <w:t xml:space="preserve"> احتجاز الأطفال لأسباب تتعلق بوضعهم أو </w:t>
      </w:r>
      <w:r>
        <w:rPr>
          <w:rFonts w:ascii="Traditional Arabic" w:hAnsi="Traditional Arabic" w:cs="Traditional Arabic"/>
          <w:sz w:val="30"/>
          <w:szCs w:val="30"/>
          <w:rtl/>
          <w:lang/>
        </w:rPr>
        <w:t xml:space="preserve">وضع </w:t>
      </w:r>
      <w:r w:rsidRPr="00F46B8E">
        <w:rPr>
          <w:rFonts w:ascii="Traditional Arabic" w:hAnsi="Traditional Arabic" w:cs="Traditional Arabic"/>
          <w:sz w:val="30"/>
          <w:szCs w:val="30"/>
          <w:rtl/>
          <w:lang/>
        </w:rPr>
        <w:t xml:space="preserve">آبائهم </w:t>
      </w:r>
      <w:r>
        <w:rPr>
          <w:rFonts w:ascii="Traditional Arabic" w:hAnsi="Traditional Arabic" w:cs="Traditional Arabic"/>
          <w:sz w:val="30"/>
          <w:szCs w:val="30"/>
          <w:rtl/>
          <w:lang/>
        </w:rPr>
        <w:t xml:space="preserve">بصفتهم </w:t>
      </w:r>
      <w:r w:rsidRPr="00F46B8E">
        <w:rPr>
          <w:rFonts w:ascii="Traditional Arabic" w:hAnsi="Traditional Arabic" w:cs="Traditional Arabic"/>
          <w:sz w:val="30"/>
          <w:szCs w:val="30"/>
          <w:rtl/>
          <w:lang/>
        </w:rPr>
        <w:t>مهاجرين، كما أن احتجاز المهاجرين لا يخدم أبداً مصالح الطفل الفضلى.</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إعطاء الأولوية للإفراج الفوري عن الأشخاص المحتجزين قبل الترحيل حيث عمليات الترحيل</w:t>
      </w:r>
      <w:r>
        <w:rPr>
          <w:rFonts w:ascii="Traditional Arabic" w:hAnsi="Traditional Arabic" w:cs="Traditional Arabic"/>
          <w:sz w:val="30"/>
          <w:szCs w:val="30"/>
          <w:rtl/>
          <w:lang/>
        </w:rPr>
        <w:t xml:space="preserve"> متوقفة</w:t>
      </w:r>
      <w:r w:rsidRPr="00F46B8E">
        <w:rPr>
          <w:rFonts w:ascii="Traditional Arabic" w:hAnsi="Traditional Arabic" w:cs="Traditional Arabic"/>
          <w:sz w:val="30"/>
          <w:szCs w:val="30"/>
          <w:rtl/>
          <w:lang/>
        </w:rPr>
        <w:t xml:space="preserve"> أو غير ممكنة بحكم الواقع، </w:t>
      </w:r>
      <w:r>
        <w:rPr>
          <w:rFonts w:ascii="Traditional Arabic" w:hAnsi="Traditional Arabic" w:cs="Traditional Arabic"/>
          <w:sz w:val="30"/>
          <w:szCs w:val="30"/>
          <w:rtl/>
          <w:lang/>
        </w:rPr>
        <w:t>إذ</w:t>
      </w:r>
      <w:r w:rsidRPr="00F46B8E">
        <w:rPr>
          <w:rFonts w:ascii="Traditional Arabic" w:hAnsi="Traditional Arabic" w:cs="Traditional Arabic"/>
          <w:sz w:val="30"/>
          <w:szCs w:val="30"/>
          <w:rtl/>
          <w:lang/>
        </w:rPr>
        <w:t xml:space="preserve"> يصبح الاحتجاز في هذه الحالات تعسفياً.</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ضمان أن يكون الإفراج عن جميع المهاجرين المحتجزين </w:t>
      </w:r>
      <w:r>
        <w:rPr>
          <w:rFonts w:ascii="Traditional Arabic" w:hAnsi="Traditional Arabic" w:cs="Traditional Arabic"/>
          <w:sz w:val="30"/>
          <w:szCs w:val="30"/>
          <w:rtl/>
          <w:lang/>
        </w:rPr>
        <w:t>وفقا</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ضمانات صارمة لمنع</w:t>
      </w:r>
      <w:r>
        <w:rPr>
          <w:rFonts w:ascii="Traditional Arabic" w:hAnsi="Traditional Arabic" w:cs="Traditional Arabic"/>
          <w:sz w:val="30"/>
          <w:szCs w:val="30"/>
          <w:rtl/>
          <w:lang/>
        </w:rPr>
        <w:t xml:space="preserve"> مرض كوفيد-19</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والتصدي</w:t>
      </w:r>
      <w:r w:rsidRPr="00F46B8E">
        <w:rPr>
          <w:rFonts w:ascii="Traditional Arabic" w:hAnsi="Traditional Arabic" w:cs="Traditional Arabic"/>
          <w:sz w:val="30"/>
          <w:szCs w:val="30"/>
          <w:rtl/>
          <w:lang/>
        </w:rPr>
        <w:t xml:space="preserve"> له، بما في ذلك</w:t>
      </w:r>
      <w:r>
        <w:rPr>
          <w:rFonts w:ascii="Traditional Arabic" w:hAnsi="Traditional Arabic" w:cs="Traditional Arabic"/>
          <w:sz w:val="30"/>
          <w:szCs w:val="30"/>
          <w:rtl/>
          <w:lang/>
        </w:rPr>
        <w:t xml:space="preserve"> إمكانية الوصول إ</w:t>
      </w:r>
      <w:r w:rsidRPr="00F46B8E">
        <w:rPr>
          <w:rFonts w:ascii="Traditional Arabic" w:hAnsi="Traditional Arabic" w:cs="Traditional Arabic"/>
          <w:sz w:val="30"/>
          <w:szCs w:val="30"/>
          <w:rtl/>
          <w:lang/>
        </w:rPr>
        <w:t>لى الفحوص الصحية، والاختبار والخدمات الصحية عند الضرورة، والعزل الذاتي الإلزامي، والمعلومات ذات الصلة بلغة يفهمونها، وفي شكل يسهل الوصول إليه، وبطريقة مناسبة ثقافياً.</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مراجعة أي شروط مفروضة على المهاجرين المفر</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ج عنهم كجزء من تنفيذ بدائل لاحتجاز المهاجرين بحيث تكون</w:t>
      </w:r>
      <w:r>
        <w:rPr>
          <w:rFonts w:ascii="Traditional Arabic" w:hAnsi="Traditional Arabic" w:cs="Traditional Arabic"/>
          <w:sz w:val="30"/>
          <w:szCs w:val="30"/>
          <w:rtl/>
          <w:lang/>
        </w:rPr>
        <w:t xml:space="preserve"> هذه الشروط ملائمة </w:t>
      </w:r>
      <w:r w:rsidRPr="00F46B8E">
        <w:rPr>
          <w:rFonts w:ascii="Traditional Arabic" w:hAnsi="Traditional Arabic" w:cs="Traditional Arabic"/>
          <w:sz w:val="30"/>
          <w:szCs w:val="30"/>
          <w:rtl/>
          <w:lang/>
        </w:rPr>
        <w:t>لواقع</w:t>
      </w:r>
      <w:r>
        <w:rPr>
          <w:rFonts w:ascii="Traditional Arabic" w:hAnsi="Traditional Arabic" w:cs="Traditional Arabic"/>
          <w:sz w:val="30"/>
          <w:szCs w:val="30"/>
          <w:rtl/>
          <w:lang/>
        </w:rPr>
        <w:t xml:space="preserve"> مرض كوفيد-19</w:t>
      </w:r>
      <w:r w:rsidRPr="00F46B8E">
        <w:rPr>
          <w:rFonts w:ascii="Traditional Arabic" w:hAnsi="Traditional Arabic" w:cs="Traditional Arabic"/>
          <w:sz w:val="30"/>
          <w:szCs w:val="30"/>
          <w:rtl/>
          <w:lang/>
        </w:rPr>
        <w:t>، و</w:t>
      </w:r>
      <w:r>
        <w:rPr>
          <w:rFonts w:ascii="Traditional Arabic" w:hAnsi="Traditional Arabic" w:cs="Traditional Arabic"/>
          <w:sz w:val="30"/>
          <w:szCs w:val="30"/>
          <w:rtl/>
          <w:lang/>
        </w:rPr>
        <w:t xml:space="preserve">لا سيما </w:t>
      </w:r>
      <w:r w:rsidRPr="00F46B8E">
        <w:rPr>
          <w:rFonts w:ascii="Traditional Arabic" w:hAnsi="Traditional Arabic" w:cs="Traditional Arabic"/>
          <w:sz w:val="30"/>
          <w:szCs w:val="30"/>
          <w:rtl/>
          <w:lang/>
        </w:rPr>
        <w:t xml:space="preserve">تجنب أي تدابير تتطلب إجراءات تسجيل </w:t>
      </w:r>
      <w:r>
        <w:rPr>
          <w:rFonts w:ascii="Traditional Arabic" w:hAnsi="Traditional Arabic" w:cs="Traditional Arabic"/>
          <w:sz w:val="30"/>
          <w:szCs w:val="30"/>
          <w:rtl/>
          <w:lang/>
        </w:rPr>
        <w:t>شخصية</w:t>
      </w:r>
      <w:r w:rsidRPr="00F46B8E">
        <w:rPr>
          <w:rFonts w:ascii="Traditional Arabic" w:hAnsi="Traditional Arabic" w:cs="Traditional Arabic"/>
          <w:sz w:val="30"/>
          <w:szCs w:val="30"/>
          <w:rtl/>
          <w:lang/>
        </w:rPr>
        <w:t xml:space="preserve"> أو تعرض صحة المهاجرين وسلامتهم للخطر.</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تطبيق الحد الأدنى من القيود على الحرية عند الضرورة</w:t>
      </w:r>
      <w:r>
        <w:rPr>
          <w:rFonts w:ascii="Traditional Arabic" w:hAnsi="Traditional Arabic" w:cs="Traditional Arabic"/>
          <w:sz w:val="30"/>
          <w:szCs w:val="30"/>
          <w:rtl/>
          <w:lang/>
        </w:rPr>
        <w:t xml:space="preserve"> فقط</w:t>
      </w:r>
      <w:r w:rsidRPr="00F46B8E">
        <w:rPr>
          <w:rFonts w:ascii="Traditional Arabic" w:hAnsi="Traditional Arabic" w:cs="Traditional Arabic"/>
          <w:sz w:val="30"/>
          <w:szCs w:val="30"/>
          <w:rtl/>
          <w:lang/>
        </w:rPr>
        <w:t>، وضمان أن تكون</w:t>
      </w:r>
      <w:r>
        <w:rPr>
          <w:rFonts w:ascii="Traditional Arabic" w:hAnsi="Traditional Arabic" w:cs="Traditional Arabic"/>
          <w:sz w:val="30"/>
          <w:szCs w:val="30"/>
          <w:rtl/>
          <w:lang/>
        </w:rPr>
        <w:t xml:space="preserve"> القيود</w:t>
      </w:r>
      <w:r w:rsidRPr="00F46B8E">
        <w:rPr>
          <w:rFonts w:ascii="Traditional Arabic" w:hAnsi="Traditional Arabic" w:cs="Traditional Arabic"/>
          <w:sz w:val="30"/>
          <w:szCs w:val="30"/>
          <w:rtl/>
          <w:lang/>
        </w:rPr>
        <w:t xml:space="preserve"> متناسبة </w:t>
      </w:r>
      <w:r>
        <w:rPr>
          <w:rFonts w:ascii="Traditional Arabic" w:hAnsi="Traditional Arabic" w:cs="Traditional Arabic"/>
          <w:sz w:val="30"/>
          <w:szCs w:val="30"/>
          <w:rtl/>
          <w:lang/>
        </w:rPr>
        <w:t>ومستندة</w:t>
      </w:r>
      <w:r w:rsidRPr="00F46B8E">
        <w:rPr>
          <w:rFonts w:ascii="Traditional Arabic" w:hAnsi="Traditional Arabic" w:cs="Traditional Arabic"/>
          <w:sz w:val="30"/>
          <w:szCs w:val="30"/>
          <w:rtl/>
          <w:lang/>
        </w:rPr>
        <w:t xml:space="preserve"> إلى تقييم فردي.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قد يكون تسجيل الإقامة أو الإبلاغ عن طريق الهاتف أو الفيديو خيارات مناسبة في سياق</w:t>
      </w:r>
      <w:r>
        <w:rPr>
          <w:rFonts w:ascii="Traditional Arabic" w:hAnsi="Traditional Arabic" w:cs="Traditional Arabic"/>
          <w:sz w:val="30"/>
          <w:szCs w:val="30"/>
          <w:rtl/>
          <w:lang/>
        </w:rPr>
        <w:t xml:space="preserve"> مرض كوفيد-19.</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ضمان وصول المهاجرين المفر</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ج عنهم إلى وسائل النقل التي تمتثل لضمانات الصحة العامة وتكفل قدرتهم على الوصول بأمان إلى الموقع الذي </w:t>
      </w:r>
      <w:r>
        <w:rPr>
          <w:rFonts w:ascii="Traditional Arabic" w:hAnsi="Traditional Arabic" w:cs="Traditional Arabic"/>
          <w:sz w:val="30"/>
          <w:szCs w:val="30"/>
          <w:rtl/>
          <w:lang/>
        </w:rPr>
        <w:t>أودعوا فيه</w:t>
      </w:r>
      <w:r w:rsidRPr="00F46B8E">
        <w:rPr>
          <w:rFonts w:ascii="Traditional Arabic" w:hAnsi="Traditional Arabic" w:cs="Traditional Arabic"/>
          <w:sz w:val="30"/>
          <w:szCs w:val="30"/>
          <w:rtl/>
          <w:lang/>
        </w:rPr>
        <w:t>.</w:t>
      </w:r>
    </w:p>
    <w:p w:rsidR="00D13E89" w:rsidRPr="00CA5AE4" w:rsidRDefault="00D13E89" w:rsidP="00CA5AE4">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1-3 </w:t>
      </w:r>
      <w:r w:rsidRPr="00CA5AE4">
        <w:rPr>
          <w:rFonts w:ascii="Traditional Arabic" w:hAnsi="Traditional Arabic" w:cs="Traditional Arabic"/>
          <w:b/>
          <w:bCs/>
          <w:color w:val="4389C8"/>
          <w:spacing w:val="20"/>
          <w:sz w:val="30"/>
          <w:szCs w:val="30"/>
          <w:rtl/>
          <w:lang/>
        </w:rPr>
        <w:t xml:space="preserve">التنسيب وإدارة </w:t>
      </w:r>
      <w:r>
        <w:rPr>
          <w:rFonts w:ascii="Traditional Arabic" w:hAnsi="Traditional Arabic" w:cs="Traditional Arabic"/>
          <w:b/>
          <w:bCs/>
          <w:color w:val="4389C8"/>
          <w:spacing w:val="20"/>
          <w:sz w:val="30"/>
          <w:szCs w:val="30"/>
          <w:rtl/>
          <w:lang/>
        </w:rPr>
        <w:t>الحالات</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ضمان </w:t>
      </w:r>
      <w:r>
        <w:rPr>
          <w:rFonts w:ascii="Traditional Arabic" w:hAnsi="Traditional Arabic" w:cs="Traditional Arabic"/>
          <w:sz w:val="30"/>
          <w:szCs w:val="30"/>
          <w:rtl/>
          <w:lang/>
        </w:rPr>
        <w:t>وجود</w:t>
      </w:r>
      <w:r w:rsidRPr="00F46B8E">
        <w:rPr>
          <w:rFonts w:ascii="Traditional Arabic" w:hAnsi="Traditional Arabic" w:cs="Traditional Arabic"/>
          <w:sz w:val="30"/>
          <w:szCs w:val="30"/>
          <w:rtl/>
          <w:lang/>
        </w:rPr>
        <w:t xml:space="preserve"> خيارات</w:t>
      </w:r>
      <w:r>
        <w:rPr>
          <w:rFonts w:ascii="Traditional Arabic" w:hAnsi="Traditional Arabic" w:cs="Traditional Arabic"/>
          <w:sz w:val="30"/>
          <w:szCs w:val="30"/>
          <w:rtl/>
          <w:lang/>
        </w:rPr>
        <w:t xml:space="preserve"> مناسبة</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لتنسيب في المجتمع</w:t>
      </w:r>
      <w:r>
        <w:rPr>
          <w:rFonts w:ascii="Traditional Arabic" w:hAnsi="Traditional Arabic" w:cs="Traditional Arabic"/>
          <w:sz w:val="30"/>
          <w:szCs w:val="30"/>
          <w:rtl/>
          <w:lang/>
        </w:rPr>
        <w:t xml:space="preserve"> المحلي</w:t>
      </w:r>
      <w:r w:rsidRPr="00F46B8E">
        <w:rPr>
          <w:rFonts w:ascii="Traditional Arabic" w:hAnsi="Traditional Arabic" w:cs="Traditional Arabic"/>
          <w:sz w:val="30"/>
          <w:szCs w:val="30"/>
          <w:rtl/>
          <w:lang/>
        </w:rPr>
        <w:t>. وينبغي أن تكفل جميع الخيارات مستوى معيشياً ملائماً وأن تمتثل لمتطلبات</w:t>
      </w:r>
      <w:r>
        <w:rPr>
          <w:rFonts w:ascii="Traditional Arabic" w:hAnsi="Traditional Arabic" w:cs="Traditional Arabic"/>
          <w:sz w:val="30"/>
          <w:szCs w:val="30"/>
          <w:rtl/>
          <w:lang/>
        </w:rPr>
        <w:t xml:space="preserve"> مرض كوفيد-19</w:t>
      </w:r>
      <w:r w:rsidRPr="00F46B8E">
        <w:rPr>
          <w:rFonts w:ascii="Traditional Arabic" w:hAnsi="Traditional Arabic" w:cs="Traditional Arabic"/>
          <w:sz w:val="30"/>
          <w:szCs w:val="30"/>
          <w:rtl/>
          <w:lang/>
        </w:rPr>
        <w:t xml:space="preserve"> مثل </w:t>
      </w:r>
      <w:r>
        <w:rPr>
          <w:rFonts w:ascii="Traditional Arabic" w:hAnsi="Traditional Arabic" w:cs="Traditional Arabic"/>
          <w:sz w:val="30"/>
          <w:szCs w:val="30"/>
          <w:rtl/>
          <w:lang/>
        </w:rPr>
        <w:t>التباعد</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البدني</w:t>
      </w:r>
      <w:r w:rsidRPr="00F46B8E">
        <w:rPr>
          <w:rFonts w:ascii="Traditional Arabic" w:hAnsi="Traditional Arabic" w:cs="Traditional Arabic"/>
          <w:sz w:val="30"/>
          <w:szCs w:val="30"/>
          <w:rtl/>
          <w:lang/>
        </w:rPr>
        <w:t>، وإمكانية الحجر الصحي والعزل الذاتي، و</w:t>
      </w:r>
      <w:r>
        <w:rPr>
          <w:rFonts w:ascii="Traditional Arabic" w:hAnsi="Traditional Arabic" w:cs="Traditional Arabic"/>
          <w:sz w:val="30"/>
          <w:szCs w:val="30"/>
          <w:rtl/>
          <w:lang/>
        </w:rPr>
        <w:t xml:space="preserve">محدودية </w:t>
      </w:r>
      <w:r w:rsidRPr="00F46B8E">
        <w:rPr>
          <w:rFonts w:ascii="Traditional Arabic" w:hAnsi="Traditional Arabic" w:cs="Traditional Arabic"/>
          <w:sz w:val="30"/>
          <w:szCs w:val="30"/>
          <w:rtl/>
          <w:lang/>
        </w:rPr>
        <w:t>ا</w:t>
      </w:r>
      <w:r>
        <w:rPr>
          <w:rFonts w:ascii="Traditional Arabic" w:hAnsi="Traditional Arabic" w:cs="Traditional Arabic"/>
          <w:sz w:val="30"/>
          <w:szCs w:val="30"/>
          <w:rtl/>
          <w:lang/>
        </w:rPr>
        <w:t xml:space="preserve">حتياج </w:t>
      </w:r>
      <w:r w:rsidRPr="00F46B8E">
        <w:rPr>
          <w:rFonts w:ascii="Traditional Arabic" w:hAnsi="Traditional Arabic" w:cs="Traditional Arabic"/>
          <w:sz w:val="30"/>
          <w:szCs w:val="30"/>
          <w:rtl/>
          <w:lang/>
        </w:rPr>
        <w:t>وسائل النقل العام</w:t>
      </w:r>
      <w:r>
        <w:rPr>
          <w:rFonts w:ascii="Traditional Arabic" w:hAnsi="Traditional Arabic" w:cs="Traditional Arabic"/>
          <w:sz w:val="30"/>
          <w:szCs w:val="30"/>
          <w:rtl/>
          <w:lang/>
        </w:rPr>
        <w:t xml:space="preserve"> أو عدم الحاجة إليها</w:t>
      </w:r>
      <w:r w:rsidRPr="00F46B8E">
        <w:rPr>
          <w:rFonts w:ascii="Traditional Arabic" w:hAnsi="Traditional Arabic" w:cs="Traditional Arabic"/>
          <w:sz w:val="30"/>
          <w:szCs w:val="30"/>
          <w:rtl/>
          <w:lang/>
        </w:rPr>
        <w:t>.</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وفي الحالات التي لا يكون فيها للمهاجرين مكان إقامة خاص بهم، يمكن استخدام خيارات الإقامة والتنسيب البديلة التالية، شريطة أن </w:t>
      </w:r>
      <w:r>
        <w:rPr>
          <w:rFonts w:ascii="Traditional Arabic" w:hAnsi="Traditional Arabic" w:cs="Traditional Arabic"/>
          <w:sz w:val="30"/>
          <w:szCs w:val="30"/>
          <w:rtl/>
          <w:lang/>
        </w:rPr>
        <w:t xml:space="preserve">تمتثل </w:t>
      </w:r>
      <w:r>
        <w:rPr>
          <w:rFonts w:ascii="Traditional Arabic" w:hAnsi="Traditional Arabic" w:cs="Traditional Arabic"/>
          <w:sz w:val="30"/>
          <w:szCs w:val="30"/>
          <w:rtl/>
        </w:rPr>
        <w:t xml:space="preserve">الخيارات </w:t>
      </w:r>
      <w:r w:rsidRPr="00F46B8E">
        <w:rPr>
          <w:rFonts w:ascii="Traditional Arabic" w:hAnsi="Traditional Arabic" w:cs="Traditional Arabic"/>
          <w:sz w:val="30"/>
          <w:szCs w:val="30"/>
          <w:rtl/>
          <w:lang/>
        </w:rPr>
        <w:t xml:space="preserve">متطلبات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على النحو الوارد أعلاه:</w:t>
      </w:r>
    </w:p>
    <w:p w:rsidR="00D13E89" w:rsidRPr="00F46B8E" w:rsidRDefault="00D13E89" w:rsidP="00556736">
      <w:pPr>
        <w:pStyle w:val="ListParagraph"/>
        <w:numPr>
          <w:ilvl w:val="0"/>
          <w:numId w:val="33"/>
        </w:numPr>
        <w:bidi/>
        <w:spacing w:before="120" w:after="0" w:line="240" w:lineRule="auto"/>
        <w:ind w:left="765" w:hanging="340"/>
        <w:contextualSpacing w:val="0"/>
        <w:jc w:val="both"/>
        <w:rPr>
          <w:rFonts w:ascii="Traditional Arabic" w:eastAsia="游明朝" w:hAnsi="Traditional Arabic" w:cs="Traditional Arabic"/>
          <w:sz w:val="30"/>
          <w:szCs w:val="30"/>
        </w:rPr>
      </w:pPr>
      <w:r w:rsidRPr="00F46B8E">
        <w:rPr>
          <w:rFonts w:ascii="Traditional Arabic" w:hAnsi="Traditional Arabic" w:cs="Traditional Arabic"/>
          <w:sz w:val="30"/>
          <w:szCs w:val="30"/>
          <w:rtl/>
          <w:lang/>
        </w:rPr>
        <w:t>الإقامة في المجتمع</w:t>
      </w:r>
      <w:r>
        <w:rPr>
          <w:rFonts w:ascii="Traditional Arabic" w:hAnsi="Traditional Arabic" w:cs="Traditional Arabic"/>
          <w:sz w:val="30"/>
          <w:szCs w:val="30"/>
          <w:rtl/>
          <w:lang/>
        </w:rPr>
        <w:t xml:space="preserve"> المحلي</w:t>
      </w:r>
      <w:r w:rsidRPr="00F46B8E">
        <w:rPr>
          <w:rFonts w:ascii="Traditional Arabic" w:hAnsi="Traditional Arabic" w:cs="Traditional Arabic"/>
          <w:sz w:val="30"/>
          <w:szCs w:val="30"/>
          <w:rtl/>
          <w:lang/>
        </w:rPr>
        <w:t xml:space="preserve"> من خلال الأقارب أو الأصدقاء أو شبكات الشتات؛</w:t>
      </w:r>
    </w:p>
    <w:p w:rsidR="00D13E89" w:rsidRPr="00F46B8E" w:rsidRDefault="00D13E89" w:rsidP="00556736">
      <w:pPr>
        <w:pStyle w:val="ListParagraph"/>
        <w:numPr>
          <w:ilvl w:val="0"/>
          <w:numId w:val="33"/>
        </w:numPr>
        <w:bidi/>
        <w:spacing w:before="120" w:after="0" w:line="240" w:lineRule="auto"/>
        <w:ind w:left="765" w:hanging="340"/>
        <w:contextualSpacing w:val="0"/>
        <w:jc w:val="both"/>
        <w:rPr>
          <w:rFonts w:ascii="Traditional Arabic" w:eastAsia="游明朝" w:hAnsi="Traditional Arabic" w:cs="Traditional Arabic"/>
          <w:sz w:val="30"/>
          <w:szCs w:val="30"/>
        </w:rPr>
      </w:pPr>
      <w:r w:rsidRPr="00F46B8E">
        <w:rPr>
          <w:rFonts w:ascii="Traditional Arabic" w:hAnsi="Traditional Arabic" w:cs="Traditional Arabic"/>
          <w:sz w:val="30"/>
          <w:szCs w:val="30"/>
          <w:rtl/>
          <w:lang/>
        </w:rPr>
        <w:t>شقق مستأجرة أو مجموعات من الشقق مع</w:t>
      </w:r>
      <w:r>
        <w:rPr>
          <w:rFonts w:ascii="Traditional Arabic" w:hAnsi="Traditional Arabic" w:cs="Traditional Arabic"/>
          <w:sz w:val="30"/>
          <w:szCs w:val="30"/>
          <w:rtl/>
          <w:lang/>
        </w:rPr>
        <w:t xml:space="preserve"> الاستفادة من</w:t>
      </w:r>
      <w:r w:rsidRPr="00F46B8E">
        <w:rPr>
          <w:rFonts w:ascii="Traditional Arabic" w:hAnsi="Traditional Arabic" w:cs="Traditional Arabic"/>
          <w:sz w:val="30"/>
          <w:szCs w:val="30"/>
          <w:rtl/>
          <w:lang/>
        </w:rPr>
        <w:t xml:space="preserve"> إعانات؛</w:t>
      </w:r>
    </w:p>
    <w:p w:rsidR="00D13E89" w:rsidRPr="00F46B8E" w:rsidRDefault="00D13E89" w:rsidP="00556736">
      <w:pPr>
        <w:pStyle w:val="ListParagraph"/>
        <w:numPr>
          <w:ilvl w:val="0"/>
          <w:numId w:val="33"/>
        </w:numPr>
        <w:bidi/>
        <w:spacing w:before="120" w:after="0" w:line="240" w:lineRule="auto"/>
        <w:ind w:left="765" w:hanging="340"/>
        <w:contextualSpacing w:val="0"/>
        <w:jc w:val="both"/>
        <w:rPr>
          <w:rFonts w:ascii="Traditional Arabic" w:eastAsia="游明朝" w:hAnsi="Traditional Arabic" w:cs="Traditional Arabic"/>
          <w:sz w:val="30"/>
          <w:szCs w:val="30"/>
        </w:rPr>
      </w:pPr>
      <w:r w:rsidRPr="00F46B8E">
        <w:rPr>
          <w:rFonts w:ascii="Traditional Arabic" w:hAnsi="Traditional Arabic" w:cs="Traditional Arabic"/>
          <w:sz w:val="30"/>
          <w:szCs w:val="30"/>
          <w:rtl/>
          <w:lang/>
        </w:rPr>
        <w:t>الملاجئ التي تديرها منظمات المجتمع المدني؛</w:t>
      </w:r>
    </w:p>
    <w:p w:rsidR="00D13E89" w:rsidRPr="00F46B8E" w:rsidRDefault="00D13E89" w:rsidP="00556736">
      <w:pPr>
        <w:pStyle w:val="ListParagraph"/>
        <w:numPr>
          <w:ilvl w:val="0"/>
          <w:numId w:val="33"/>
        </w:numPr>
        <w:bidi/>
        <w:spacing w:before="120" w:after="0" w:line="240" w:lineRule="auto"/>
        <w:ind w:left="765" w:hanging="340"/>
        <w:contextualSpacing w:val="0"/>
        <w:jc w:val="both"/>
        <w:rPr>
          <w:rFonts w:ascii="Traditional Arabic" w:eastAsia="游明朝" w:hAnsi="Traditional Arabic" w:cs="Traditional Arabic"/>
          <w:sz w:val="30"/>
          <w:szCs w:val="30"/>
        </w:rPr>
      </w:pPr>
      <w:r w:rsidRPr="00F46B8E">
        <w:rPr>
          <w:rFonts w:ascii="Traditional Arabic" w:hAnsi="Traditional Arabic" w:cs="Traditional Arabic"/>
          <w:sz w:val="30"/>
          <w:szCs w:val="30"/>
          <w:rtl/>
          <w:lang/>
        </w:rPr>
        <w:t>المراكز</w:t>
      </w:r>
      <w:r>
        <w:rPr>
          <w:rFonts w:ascii="Traditional Arabic" w:hAnsi="Traditional Arabic" w:cs="Traditional Arabic"/>
          <w:sz w:val="30"/>
          <w:szCs w:val="30"/>
          <w:rtl/>
          <w:lang/>
        </w:rPr>
        <w:t xml:space="preserve"> المفتوحة</w:t>
      </w:r>
      <w:r w:rsidRPr="00F46B8E">
        <w:rPr>
          <w:rFonts w:ascii="Traditional Arabic" w:hAnsi="Traditional Arabic" w:cs="Traditional Arabic"/>
          <w:sz w:val="30"/>
          <w:szCs w:val="30"/>
          <w:rtl/>
          <w:lang/>
        </w:rPr>
        <w:t>؛</w:t>
      </w:r>
    </w:p>
    <w:p w:rsidR="00D13E89" w:rsidRPr="00F46B8E" w:rsidRDefault="00D13E89" w:rsidP="00556736">
      <w:pPr>
        <w:pStyle w:val="ListParagraph"/>
        <w:numPr>
          <w:ilvl w:val="0"/>
          <w:numId w:val="33"/>
        </w:numPr>
        <w:bidi/>
        <w:spacing w:before="120" w:after="0" w:line="240" w:lineRule="auto"/>
        <w:ind w:left="765" w:hanging="340"/>
        <w:contextualSpacing w:val="0"/>
        <w:jc w:val="both"/>
        <w:rPr>
          <w:rFonts w:ascii="Traditional Arabic" w:eastAsia="游明朝" w:hAnsi="Traditional Arabic" w:cs="Traditional Arabic"/>
          <w:sz w:val="30"/>
          <w:szCs w:val="30"/>
        </w:rPr>
      </w:pPr>
      <w:r w:rsidRPr="00F46B8E">
        <w:rPr>
          <w:rFonts w:ascii="Traditional Arabic" w:hAnsi="Traditional Arabic" w:cs="Traditional Arabic"/>
          <w:sz w:val="30"/>
          <w:szCs w:val="30"/>
          <w:rtl/>
          <w:lang/>
        </w:rPr>
        <w:t>الملاجئ الوطنية؛</w:t>
      </w:r>
    </w:p>
    <w:p w:rsidR="00D13E89" w:rsidRPr="00F46B8E" w:rsidRDefault="00D13E89" w:rsidP="00556736">
      <w:pPr>
        <w:pStyle w:val="ListParagraph"/>
        <w:numPr>
          <w:ilvl w:val="0"/>
          <w:numId w:val="33"/>
        </w:numPr>
        <w:bidi/>
        <w:spacing w:before="120" w:after="0" w:line="240" w:lineRule="auto"/>
        <w:ind w:left="765" w:hanging="340"/>
        <w:contextualSpacing w:val="0"/>
        <w:jc w:val="both"/>
        <w:rPr>
          <w:rFonts w:ascii="Traditional Arabic" w:eastAsia="游明朝" w:hAnsi="Traditional Arabic" w:cs="Traditional Arabic"/>
          <w:sz w:val="30"/>
          <w:szCs w:val="30"/>
        </w:rPr>
      </w:pPr>
      <w:r>
        <w:rPr>
          <w:rFonts w:ascii="Traditional Arabic" w:hAnsi="Traditional Arabic" w:cs="Traditional Arabic"/>
          <w:sz w:val="30"/>
          <w:szCs w:val="30"/>
          <w:rtl/>
          <w:lang/>
        </w:rPr>
        <w:t>مرافق متنوعة في ملكية ا</w:t>
      </w:r>
      <w:r w:rsidRPr="00F46B8E">
        <w:rPr>
          <w:rFonts w:ascii="Traditional Arabic" w:hAnsi="Traditional Arabic" w:cs="Traditional Arabic"/>
          <w:sz w:val="30"/>
          <w:szCs w:val="30"/>
          <w:rtl/>
          <w:lang/>
        </w:rPr>
        <w:t>لحكومة؛</w:t>
      </w:r>
    </w:p>
    <w:p w:rsidR="00D13E89" w:rsidRPr="00F46B8E" w:rsidRDefault="00D13E89" w:rsidP="00556736">
      <w:pPr>
        <w:pStyle w:val="ListParagraph"/>
        <w:numPr>
          <w:ilvl w:val="0"/>
          <w:numId w:val="33"/>
        </w:numPr>
        <w:bidi/>
        <w:spacing w:before="120" w:after="0" w:line="240" w:lineRule="auto"/>
        <w:ind w:left="765" w:hanging="340"/>
        <w:contextualSpacing w:val="0"/>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الفنادق أو غيرها من مرافق </w:t>
      </w:r>
      <w:r>
        <w:rPr>
          <w:rFonts w:ascii="Traditional Arabic" w:hAnsi="Traditional Arabic" w:cs="Traditional Arabic"/>
          <w:sz w:val="30"/>
          <w:szCs w:val="30"/>
          <w:rtl/>
          <w:lang/>
        </w:rPr>
        <w:t>الاصطياف</w:t>
      </w:r>
      <w:r w:rsidRPr="00F46B8E">
        <w:rPr>
          <w:rFonts w:ascii="Traditional Arabic" w:hAnsi="Traditional Arabic" w:cs="Traditional Arabic"/>
          <w:sz w:val="30"/>
          <w:szCs w:val="30"/>
          <w:rtl/>
          <w:lang/>
        </w:rPr>
        <w:t xml:space="preserve"> الشاغرة؛ </w:t>
      </w:r>
    </w:p>
    <w:p w:rsidR="00D13E89" w:rsidRPr="00F46B8E" w:rsidRDefault="00D13E89" w:rsidP="00556736">
      <w:pPr>
        <w:pStyle w:val="ListParagraph"/>
        <w:numPr>
          <w:ilvl w:val="0"/>
          <w:numId w:val="33"/>
        </w:numPr>
        <w:bidi/>
        <w:spacing w:before="120" w:after="160" w:line="240" w:lineRule="auto"/>
        <w:ind w:left="765" w:hanging="340"/>
        <w:contextualSpacing w:val="0"/>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الرعاية البديلة الأسرية والمجتمعية للأطفال غير المصحوبين والمنفصلين عن ذويهم، وكذلك الأطفال الذين فقدوا والديهم أو </w:t>
      </w:r>
      <w:r>
        <w:rPr>
          <w:rFonts w:ascii="Traditional Arabic" w:hAnsi="Traditional Arabic" w:cs="Traditional Arabic"/>
          <w:sz w:val="30"/>
          <w:szCs w:val="30"/>
          <w:rtl/>
          <w:lang/>
        </w:rPr>
        <w:t xml:space="preserve">القائمين الرئيسيين على </w:t>
      </w:r>
      <w:r w:rsidRPr="00F46B8E">
        <w:rPr>
          <w:rFonts w:ascii="Traditional Arabic" w:hAnsi="Traditional Arabic" w:cs="Traditional Arabic"/>
          <w:sz w:val="30"/>
          <w:szCs w:val="30"/>
          <w:rtl/>
          <w:lang/>
        </w:rPr>
        <w:t>رعاي</w:t>
      </w:r>
      <w:r>
        <w:rPr>
          <w:rFonts w:ascii="Traditional Arabic" w:hAnsi="Traditional Arabic" w:cs="Traditional Arabic"/>
          <w:sz w:val="30"/>
          <w:szCs w:val="30"/>
          <w:rtl/>
          <w:lang/>
        </w:rPr>
        <w:t xml:space="preserve">تهم بسبب مرض كوفيد-19 </w:t>
      </w:r>
      <w:r w:rsidRPr="00F46B8E">
        <w:rPr>
          <w:rFonts w:ascii="Traditional Arabic" w:hAnsi="Traditional Arabic" w:cs="Traditional Arabic"/>
          <w:sz w:val="30"/>
          <w:szCs w:val="30"/>
          <w:rtl/>
          <w:lang/>
        </w:rPr>
        <w:t xml:space="preserve">(بما في ذلك رعاية القرابة، والكفالة، وترتيبات </w:t>
      </w:r>
      <w:r>
        <w:rPr>
          <w:rFonts w:ascii="Traditional Arabic" w:hAnsi="Traditional Arabic" w:cs="Traditional Arabic"/>
          <w:sz w:val="30"/>
          <w:szCs w:val="30"/>
          <w:rtl/>
          <w:lang/>
        </w:rPr>
        <w:t>العيش</w:t>
      </w:r>
      <w:r w:rsidRPr="00F46B8E">
        <w:rPr>
          <w:rFonts w:ascii="Traditional Arabic" w:hAnsi="Traditional Arabic" w:cs="Traditional Arabic"/>
          <w:sz w:val="30"/>
          <w:szCs w:val="30"/>
          <w:rtl/>
          <w:lang/>
        </w:rPr>
        <w:t xml:space="preserve"> المستقل وغيرها من المرافق الأسرية</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أو</w:t>
      </w:r>
      <w:r>
        <w:rPr>
          <w:rFonts w:ascii="Traditional Arabic" w:hAnsi="Traditional Arabic" w:cs="Traditional Arabic"/>
          <w:sz w:val="30"/>
          <w:szCs w:val="30"/>
          <w:rtl/>
          <w:lang/>
        </w:rPr>
        <w:t xml:space="preserve"> الرعاية المؤسسية</w:t>
      </w:r>
      <w:r w:rsidRPr="00F46B8E">
        <w:rPr>
          <w:rFonts w:ascii="Traditional Arabic" w:hAnsi="Traditional Arabic" w:cs="Traditional Arabic"/>
          <w:sz w:val="30"/>
          <w:szCs w:val="30"/>
          <w:rtl/>
          <w:lang/>
        </w:rPr>
        <w:t xml:space="preserve"> كملاذ أخير ومؤقت فقط) .</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استخدام آليات </w:t>
      </w:r>
      <w:r>
        <w:rPr>
          <w:rFonts w:ascii="Traditional Arabic" w:hAnsi="Traditional Arabic" w:cs="Traditional Arabic"/>
          <w:sz w:val="30"/>
          <w:szCs w:val="30"/>
          <w:rtl/>
          <w:lang/>
        </w:rPr>
        <w:t>الفرز</w:t>
      </w:r>
      <w:r w:rsidRPr="00F46B8E">
        <w:rPr>
          <w:rFonts w:ascii="Traditional Arabic" w:hAnsi="Traditional Arabic" w:cs="Traditional Arabic"/>
          <w:sz w:val="30"/>
          <w:szCs w:val="30"/>
          <w:rtl/>
          <w:lang/>
        </w:rPr>
        <w:t xml:space="preserve"> والإحالة والتقييم - المكيفة مع </w:t>
      </w:r>
      <w:r>
        <w:rPr>
          <w:rFonts w:ascii="Traditional Arabic" w:hAnsi="Traditional Arabic" w:cs="Traditional Arabic"/>
          <w:sz w:val="30"/>
          <w:szCs w:val="30"/>
          <w:rtl/>
          <w:lang/>
        </w:rPr>
        <w:t>واقع</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 للاسترشاد بها في اتخاذ قرارات التنسيب وإدارة </w:t>
      </w:r>
      <w:r>
        <w:rPr>
          <w:rFonts w:ascii="Traditional Arabic" w:hAnsi="Traditional Arabic" w:cs="Traditional Arabic"/>
          <w:sz w:val="30"/>
          <w:szCs w:val="30"/>
          <w:rtl/>
          <w:lang/>
        </w:rPr>
        <w:t>الحالات</w:t>
      </w:r>
      <w:r w:rsidRPr="00F46B8E">
        <w:rPr>
          <w:rFonts w:ascii="Traditional Arabic" w:hAnsi="Traditional Arabic" w:cs="Traditional Arabic"/>
          <w:sz w:val="30"/>
          <w:szCs w:val="30"/>
          <w:rtl/>
          <w:lang/>
        </w:rPr>
        <w:t xml:space="preserve">، مع إيلاء اهتمام خاص للمهاجرين </w:t>
      </w:r>
      <w:r>
        <w:rPr>
          <w:rFonts w:ascii="Traditional Arabic" w:hAnsi="Traditional Arabic" w:cs="Traditional Arabic"/>
          <w:sz w:val="30"/>
          <w:szCs w:val="30"/>
          <w:rtl/>
          <w:lang/>
        </w:rPr>
        <w:t xml:space="preserve">الذين يعيشون </w:t>
      </w:r>
      <w:r w:rsidRPr="00F46B8E">
        <w:rPr>
          <w:rFonts w:ascii="Traditional Arabic" w:hAnsi="Traditional Arabic" w:cs="Traditional Arabic"/>
          <w:sz w:val="30"/>
          <w:szCs w:val="30"/>
          <w:rtl/>
          <w:lang/>
        </w:rPr>
        <w:t>في</w:t>
      </w:r>
      <w:r>
        <w:rPr>
          <w:rFonts w:ascii="Traditional Arabic" w:hAnsi="Traditional Arabic" w:cs="Traditional Arabic"/>
          <w:sz w:val="30"/>
          <w:szCs w:val="30"/>
          <w:rtl/>
          <w:lang/>
        </w:rPr>
        <w:t xml:space="preserve"> أوضاع هشة</w:t>
      </w:r>
      <w:r w:rsidRPr="00F46B8E">
        <w:rPr>
          <w:rFonts w:ascii="Traditional Arabic" w:hAnsi="Traditional Arabic" w:cs="Traditional Arabic"/>
          <w:sz w:val="30"/>
          <w:szCs w:val="30"/>
          <w:rtl/>
          <w:lang/>
        </w:rPr>
        <w:t xml:space="preserve"> وللاحتياجات المحددة على أساس </w:t>
      </w:r>
      <w:r>
        <w:rPr>
          <w:rFonts w:ascii="Traditional Arabic" w:hAnsi="Traditional Arabic" w:cs="Traditional Arabic"/>
          <w:sz w:val="30"/>
          <w:szCs w:val="30"/>
          <w:rtl/>
          <w:lang/>
        </w:rPr>
        <w:t>السن</w:t>
      </w:r>
      <w:r w:rsidRPr="00F46B8E">
        <w:rPr>
          <w:rFonts w:ascii="Traditional Arabic" w:hAnsi="Traditional Arabic" w:cs="Traditional Arabic"/>
          <w:sz w:val="30"/>
          <w:szCs w:val="30"/>
          <w:rtl/>
          <w:lang/>
        </w:rPr>
        <w:t xml:space="preserve"> والجنس والإعاقة.</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وضع خطة طوارئ لضمان ما يكفي من الموظفين، والتجهيز في الوقت المناسب، والجودة في تنفيذ مختلف عناصر بدائل احتجاز المهاجرين في جميع </w:t>
      </w:r>
      <w:r>
        <w:rPr>
          <w:rFonts w:ascii="Traditional Arabic" w:hAnsi="Traditional Arabic" w:cs="Traditional Arabic"/>
          <w:sz w:val="30"/>
          <w:szCs w:val="30"/>
          <w:rtl/>
        </w:rPr>
        <w:t>مراحل الجائحة</w:t>
      </w:r>
      <w:r w:rsidRPr="00F46B8E">
        <w:rPr>
          <w:rFonts w:ascii="Traditional Arabic" w:hAnsi="Traditional Arabic" w:cs="Traditional Arabic"/>
          <w:sz w:val="30"/>
          <w:szCs w:val="30"/>
          <w:rtl/>
          <w:lang/>
        </w:rPr>
        <w:t xml:space="preserve">. ويمكن </w:t>
      </w:r>
      <w:r>
        <w:rPr>
          <w:rFonts w:ascii="Traditional Arabic" w:hAnsi="Traditional Arabic" w:cs="Traditional Arabic"/>
          <w:sz w:val="30"/>
          <w:szCs w:val="30"/>
          <w:rtl/>
          <w:lang/>
        </w:rPr>
        <w:t>في</w:t>
      </w:r>
      <w:r w:rsidRPr="00F46B8E">
        <w:rPr>
          <w:rFonts w:ascii="Traditional Arabic" w:hAnsi="Traditional Arabic" w:cs="Traditional Arabic"/>
          <w:sz w:val="30"/>
          <w:szCs w:val="30"/>
          <w:rtl/>
          <w:lang/>
        </w:rPr>
        <w:t xml:space="preserve"> ذلك استخدام طرائق إدارة الحالات عن ب</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عد الأقل </w:t>
      </w:r>
      <w:r>
        <w:rPr>
          <w:rFonts w:ascii="Traditional Arabic" w:hAnsi="Traditional Arabic" w:cs="Traditional Arabic"/>
          <w:sz w:val="30"/>
          <w:szCs w:val="30"/>
          <w:rtl/>
          <w:lang/>
        </w:rPr>
        <w:t>استنزافا ل</w:t>
      </w:r>
      <w:r w:rsidRPr="00F46B8E">
        <w:rPr>
          <w:rFonts w:ascii="Traditional Arabic" w:hAnsi="Traditional Arabic" w:cs="Traditional Arabic"/>
          <w:sz w:val="30"/>
          <w:szCs w:val="30"/>
          <w:rtl/>
          <w:lang/>
        </w:rPr>
        <w:t>لموارد البشرية، مثل الإبلاغ عن ب</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عد ومتابعة الحالات بالصوت أو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الفيديو، فضلا عن إقامة شراكات مع المجتمع المدني </w:t>
      </w:r>
      <w:r>
        <w:rPr>
          <w:rFonts w:ascii="Traditional Arabic" w:hAnsi="Traditional Arabic" w:cs="Traditional Arabic"/>
          <w:sz w:val="30"/>
          <w:szCs w:val="30"/>
          <w:rtl/>
          <w:lang/>
        </w:rPr>
        <w:t>لتكملة</w:t>
      </w:r>
      <w:r w:rsidRPr="00F46B8E">
        <w:rPr>
          <w:rFonts w:ascii="Traditional Arabic" w:hAnsi="Traditional Arabic" w:cs="Traditional Arabic"/>
          <w:sz w:val="30"/>
          <w:szCs w:val="30"/>
          <w:rtl/>
          <w:lang/>
        </w:rPr>
        <w:t xml:space="preserve"> قدرة</w:t>
      </w:r>
      <w:r>
        <w:rPr>
          <w:rFonts w:ascii="Traditional Arabic" w:hAnsi="Traditional Arabic" w:cs="Traditional Arabic"/>
          <w:sz w:val="30"/>
          <w:szCs w:val="30"/>
          <w:rtl/>
          <w:lang/>
        </w:rPr>
        <w:t xml:space="preserve"> الحكومة على</w:t>
      </w:r>
      <w:r w:rsidRPr="00F46B8E">
        <w:rPr>
          <w:rFonts w:ascii="Traditional Arabic" w:hAnsi="Traditional Arabic" w:cs="Traditional Arabic"/>
          <w:sz w:val="30"/>
          <w:szCs w:val="30"/>
          <w:rtl/>
          <w:lang/>
        </w:rPr>
        <w:t xml:space="preserve"> العمل الاجتماعي.</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إدارة </w:t>
      </w:r>
      <w:r>
        <w:rPr>
          <w:rFonts w:ascii="Traditional Arabic" w:hAnsi="Traditional Arabic" w:cs="Traditional Arabic"/>
          <w:sz w:val="30"/>
          <w:szCs w:val="30"/>
          <w:rtl/>
          <w:lang/>
        </w:rPr>
        <w:t>الحالات</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 xml:space="preserve">إدارة </w:t>
      </w:r>
      <w:r w:rsidRPr="00F46B8E">
        <w:rPr>
          <w:rFonts w:ascii="Traditional Arabic" w:hAnsi="Traditional Arabic" w:cs="Traditional Arabic"/>
          <w:sz w:val="30"/>
          <w:szCs w:val="30"/>
          <w:rtl/>
          <w:lang/>
        </w:rPr>
        <w:t xml:space="preserve">مؤهلة وشاملة بدعم من الأخصائيين الاجتماعيين أو المحامين أو شركاء المجتمع المدني أو متطوعي المجتمع المحلي، مع إيلاء اهتمام خاص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لأعراض</w:t>
      </w:r>
      <w:r>
        <w:rPr>
          <w:rFonts w:ascii="Traditional Arabic" w:hAnsi="Traditional Arabic" w:cs="Traditional Arabic"/>
          <w:sz w:val="30"/>
          <w:szCs w:val="30"/>
          <w:rtl/>
          <w:lang/>
        </w:rPr>
        <w:t xml:space="preserve"> المحتملة لمرض كوفيد-19</w:t>
      </w:r>
      <w:r w:rsidRPr="00F46B8E">
        <w:rPr>
          <w:rFonts w:ascii="Traditional Arabic" w:hAnsi="Traditional Arabic" w:cs="Traditional Arabic"/>
          <w:sz w:val="30"/>
          <w:szCs w:val="30"/>
          <w:rtl/>
          <w:lang/>
        </w:rPr>
        <w:t>.</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Pr>
          <w:rFonts w:ascii="Traditional Arabic" w:hAnsi="Traditional Arabic" w:cs="Traditional Arabic"/>
          <w:sz w:val="30"/>
          <w:szCs w:val="30"/>
          <w:rtl/>
          <w:lang/>
        </w:rPr>
        <w:t>عدم تعليق</w:t>
      </w:r>
      <w:r w:rsidRPr="00F46B8E">
        <w:rPr>
          <w:rFonts w:ascii="Traditional Arabic" w:hAnsi="Traditional Arabic" w:cs="Traditional Arabic"/>
          <w:sz w:val="30"/>
          <w:szCs w:val="30"/>
          <w:rtl/>
          <w:lang/>
        </w:rPr>
        <w:t xml:space="preserve"> إجراءات الهجرة أو </w:t>
      </w:r>
      <w:r>
        <w:rPr>
          <w:rFonts w:ascii="Traditional Arabic" w:hAnsi="Traditional Arabic" w:cs="Traditional Arabic"/>
          <w:sz w:val="30"/>
          <w:szCs w:val="30"/>
          <w:rtl/>
          <w:lang/>
        </w:rPr>
        <w:t>تسريعها</w:t>
      </w:r>
      <w:r w:rsidRPr="00F46B8E">
        <w:rPr>
          <w:rFonts w:ascii="Traditional Arabic" w:hAnsi="Traditional Arabic" w:cs="Traditional Arabic"/>
          <w:sz w:val="30"/>
          <w:szCs w:val="30"/>
          <w:rtl/>
          <w:lang/>
        </w:rPr>
        <w:t xml:space="preserve"> دون مراعاة الأصول القانونية.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تكييف هذه</w:t>
      </w:r>
      <w:r>
        <w:rPr>
          <w:rFonts w:ascii="Traditional Arabic" w:hAnsi="Traditional Arabic" w:cs="Traditional Arabic"/>
          <w:sz w:val="30"/>
          <w:szCs w:val="30"/>
          <w:rtl/>
          <w:lang/>
        </w:rPr>
        <w:t xml:space="preserve"> الإجراءات</w:t>
      </w:r>
      <w:r w:rsidRPr="00F46B8E">
        <w:rPr>
          <w:rFonts w:ascii="Traditional Arabic" w:hAnsi="Traditional Arabic" w:cs="Traditional Arabic"/>
          <w:sz w:val="30"/>
          <w:szCs w:val="30"/>
          <w:rtl/>
          <w:lang/>
        </w:rPr>
        <w:t xml:space="preserve"> بدلا من ذلك، إلى ج</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 xml:space="preserve">نب </w:t>
      </w:r>
      <w:r>
        <w:rPr>
          <w:rFonts w:ascii="Traditional Arabic" w:hAnsi="Traditional Arabic" w:cs="Traditional Arabic"/>
          <w:sz w:val="30"/>
          <w:szCs w:val="30"/>
          <w:rtl/>
          <w:lang/>
        </w:rPr>
        <w:t>إسداء</w:t>
      </w:r>
      <w:r w:rsidRPr="00F46B8E">
        <w:rPr>
          <w:rFonts w:ascii="Traditional Arabic" w:hAnsi="Traditional Arabic" w:cs="Traditional Arabic"/>
          <w:sz w:val="30"/>
          <w:szCs w:val="30"/>
          <w:rtl/>
          <w:lang/>
        </w:rPr>
        <w:t xml:space="preserve"> المشورة القانونية ذات الصلة وإدارة </w:t>
      </w:r>
      <w:r>
        <w:rPr>
          <w:rFonts w:ascii="Traditional Arabic" w:hAnsi="Traditional Arabic" w:cs="Traditional Arabic"/>
          <w:sz w:val="30"/>
          <w:szCs w:val="30"/>
          <w:rtl/>
          <w:lang/>
        </w:rPr>
        <w:t>الحالات</w:t>
      </w:r>
      <w:r w:rsidRPr="00F46B8E">
        <w:rPr>
          <w:rFonts w:ascii="Traditional Arabic" w:hAnsi="Traditional Arabic" w:cs="Traditional Arabic"/>
          <w:sz w:val="30"/>
          <w:szCs w:val="30"/>
          <w:rtl/>
          <w:lang/>
        </w:rPr>
        <w:t xml:space="preserve">، مع واقع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بما في ذلك عن طريق الحد من التبادل</w:t>
      </w:r>
      <w:r>
        <w:rPr>
          <w:rFonts w:ascii="Traditional Arabic" w:hAnsi="Traditional Arabic" w:cs="Traditional Arabic"/>
          <w:sz w:val="30"/>
          <w:szCs w:val="30"/>
          <w:rtl/>
          <w:lang/>
        </w:rPr>
        <w:t>ات</w:t>
      </w:r>
      <w:r w:rsidRPr="00F46B8E">
        <w:rPr>
          <w:rFonts w:ascii="Traditional Arabic" w:hAnsi="Traditional Arabic" w:cs="Traditional Arabic"/>
          <w:sz w:val="30"/>
          <w:szCs w:val="30"/>
          <w:rtl/>
          <w:lang/>
        </w:rPr>
        <w:t xml:space="preserve"> الشخصي</w:t>
      </w:r>
      <w:r>
        <w:rPr>
          <w:rFonts w:ascii="Traditional Arabic" w:hAnsi="Traditional Arabic" w:cs="Traditional Arabic"/>
          <w:sz w:val="30"/>
          <w:szCs w:val="30"/>
          <w:rtl/>
          <w:lang/>
        </w:rPr>
        <w:t>ة</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 xml:space="preserve">اللجوء إلى طرائق الاتصال عن بعد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الصوت أو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الفيديو عند الاقتضاء وبطريقة لا تعرض للخطر وصول المهاجرين إلى العدالة؛ ومن خلال توفير معدات الحماية الشخصية الكافية لمديري </w:t>
      </w:r>
      <w:r>
        <w:rPr>
          <w:rFonts w:ascii="Traditional Arabic" w:hAnsi="Traditional Arabic" w:cs="Traditional Arabic"/>
          <w:sz w:val="30"/>
          <w:szCs w:val="30"/>
          <w:rtl/>
          <w:lang/>
        </w:rPr>
        <w:t>الحالات</w:t>
      </w:r>
      <w:r w:rsidRPr="00F46B8E">
        <w:rPr>
          <w:rFonts w:ascii="Traditional Arabic" w:hAnsi="Traditional Arabic" w:cs="Traditional Arabic"/>
          <w:sz w:val="30"/>
          <w:szCs w:val="30"/>
          <w:rtl/>
          <w:lang/>
        </w:rPr>
        <w:t xml:space="preserve"> والأخصائيين الاجتماعيين والمحامين عند أداء واجباتهم.</w:t>
      </w:r>
    </w:p>
    <w:p w:rsidR="00D13E89" w:rsidRPr="00265FE1" w:rsidRDefault="00D13E89" w:rsidP="00265FE1">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1-4 </w:t>
      </w:r>
      <w:r w:rsidRPr="00265FE1">
        <w:rPr>
          <w:rFonts w:ascii="Traditional Arabic" w:hAnsi="Traditional Arabic" w:cs="Traditional Arabic"/>
          <w:b/>
          <w:bCs/>
          <w:color w:val="4389C8"/>
          <w:spacing w:val="20"/>
          <w:sz w:val="30"/>
          <w:szCs w:val="30"/>
          <w:rtl/>
          <w:lang/>
        </w:rPr>
        <w:t>تسوية الخدمات والحصول عليها</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التخفيف من</w:t>
      </w:r>
      <w:r>
        <w:rPr>
          <w:rFonts w:ascii="Traditional Arabic" w:hAnsi="Traditional Arabic" w:cs="Traditional Arabic"/>
          <w:sz w:val="30"/>
          <w:szCs w:val="30"/>
          <w:rtl/>
          <w:lang/>
        </w:rPr>
        <w:t xml:space="preserve"> حالات</w:t>
      </w:r>
      <w:r w:rsidRPr="00F46B8E">
        <w:rPr>
          <w:rFonts w:ascii="Traditional Arabic" w:hAnsi="Traditional Arabic" w:cs="Traditional Arabic"/>
          <w:sz w:val="30"/>
          <w:szCs w:val="30"/>
          <w:rtl/>
          <w:lang/>
        </w:rPr>
        <w:t xml:space="preserve"> المخالف</w:t>
      </w:r>
      <w:r>
        <w:rPr>
          <w:rFonts w:ascii="Traditional Arabic" w:hAnsi="Traditional Arabic" w:cs="Traditional Arabic"/>
          <w:sz w:val="30"/>
          <w:szCs w:val="30"/>
          <w:rtl/>
          <w:lang/>
        </w:rPr>
        <w:t>ة للقانون</w:t>
      </w:r>
      <w:r w:rsidRPr="00F46B8E">
        <w:rPr>
          <w:rFonts w:ascii="Traditional Arabic" w:hAnsi="Traditional Arabic" w:cs="Traditional Arabic"/>
          <w:sz w:val="30"/>
          <w:szCs w:val="30"/>
          <w:rtl/>
          <w:lang/>
        </w:rPr>
        <w:t xml:space="preserve"> وما يتصل بها من خوف من الاحتجاز</w:t>
      </w:r>
      <w:r>
        <w:rPr>
          <w:rFonts w:ascii="Traditional Arabic" w:hAnsi="Traditional Arabic" w:cs="Traditional Arabic"/>
          <w:sz w:val="30"/>
          <w:szCs w:val="30"/>
          <w:rtl/>
          <w:lang/>
        </w:rPr>
        <w:t xml:space="preserve"> بوسائل منها</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مواصلة</w:t>
      </w:r>
      <w:r w:rsidRPr="00F46B8E">
        <w:rPr>
          <w:rFonts w:ascii="Traditional Arabic" w:hAnsi="Traditional Arabic" w:cs="Traditional Arabic"/>
          <w:sz w:val="30"/>
          <w:szCs w:val="30"/>
          <w:rtl/>
          <w:lang/>
        </w:rPr>
        <w:t xml:space="preserve"> إجراءات الهجرة، ووضع مخططات لتسوية </w:t>
      </w:r>
      <w:r>
        <w:rPr>
          <w:rFonts w:ascii="Traditional Arabic" w:hAnsi="Traditional Arabic" w:cs="Traditional Arabic"/>
          <w:sz w:val="30"/>
          <w:szCs w:val="30"/>
          <w:rtl/>
          <w:lang/>
        </w:rPr>
        <w:t>الوضعية</w:t>
      </w:r>
      <w:r w:rsidRPr="00F46B8E">
        <w:rPr>
          <w:rFonts w:ascii="Traditional Arabic" w:hAnsi="Traditional Arabic" w:cs="Traditional Arabic"/>
          <w:sz w:val="30"/>
          <w:szCs w:val="30"/>
          <w:rtl/>
          <w:lang/>
        </w:rPr>
        <w:t>، وإصدار أو تمديد التأشيرات المؤقتة أو وضع الإقامة.</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بناء الثقة </w:t>
      </w:r>
      <w:r>
        <w:rPr>
          <w:rFonts w:ascii="Traditional Arabic" w:hAnsi="Traditional Arabic" w:cs="Traditional Arabic"/>
          <w:sz w:val="30"/>
          <w:szCs w:val="30"/>
          <w:rtl/>
        </w:rPr>
        <w:t>في صفوف</w:t>
      </w:r>
      <w:r w:rsidRPr="00F46B8E">
        <w:rPr>
          <w:rFonts w:ascii="Traditional Arabic" w:hAnsi="Traditional Arabic" w:cs="Traditional Arabic"/>
          <w:sz w:val="30"/>
          <w:szCs w:val="30"/>
          <w:rtl/>
          <w:lang/>
        </w:rPr>
        <w:t xml:space="preserve"> المهاجرين وطمأنتهم إلى أن أي رفع للقيود أو تحول في السياسة العامة بسبب الإنهاء التدريجي لأزمة </w:t>
      </w:r>
      <w:r>
        <w:rPr>
          <w:rFonts w:ascii="Traditional Arabic" w:hAnsi="Traditional Arabic" w:cs="Traditional Arabic"/>
          <w:sz w:val="30"/>
          <w:szCs w:val="30"/>
          <w:rtl/>
          <w:lang/>
        </w:rPr>
        <w:t>كوفيد-19</w:t>
      </w:r>
      <w:r w:rsidRPr="00F46B8E">
        <w:rPr>
          <w:rFonts w:ascii="Traditional Arabic" w:hAnsi="Traditional Arabic" w:cs="Traditional Arabic"/>
          <w:sz w:val="30"/>
          <w:szCs w:val="30"/>
          <w:rtl/>
          <w:lang/>
        </w:rPr>
        <w:t xml:space="preserve"> لن </w:t>
      </w:r>
      <w:r>
        <w:rPr>
          <w:rFonts w:ascii="Traditional Arabic" w:hAnsi="Traditional Arabic" w:cs="Traditional Arabic"/>
          <w:sz w:val="30"/>
          <w:szCs w:val="30"/>
          <w:rtl/>
          <w:lang/>
        </w:rPr>
        <w:t>يُتخذ</w:t>
      </w:r>
      <w:r w:rsidRPr="00F46B8E">
        <w:rPr>
          <w:rFonts w:ascii="Traditional Arabic" w:hAnsi="Traditional Arabic" w:cs="Traditional Arabic"/>
          <w:sz w:val="30"/>
          <w:szCs w:val="30"/>
          <w:rtl/>
          <w:lang/>
        </w:rPr>
        <w:t xml:space="preserve"> سبباً لإعادة الاحتجاز والترحيل </w:t>
      </w:r>
      <w:r>
        <w:rPr>
          <w:rFonts w:ascii="Traditional Arabic" w:hAnsi="Traditional Arabic" w:cs="Traditional Arabic"/>
          <w:sz w:val="30"/>
          <w:szCs w:val="30"/>
          <w:rtl/>
          <w:lang/>
        </w:rPr>
        <w:t>لاحقاً</w:t>
      </w:r>
      <w:r w:rsidRPr="00F46B8E">
        <w:rPr>
          <w:rFonts w:ascii="Traditional Arabic" w:hAnsi="Traditional Arabic" w:cs="Traditional Arabic"/>
          <w:sz w:val="30"/>
          <w:szCs w:val="30"/>
          <w:rtl/>
          <w:lang/>
        </w:rPr>
        <w:t>.</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Pr>
          <w:rFonts w:ascii="Traditional Arabic" w:hAnsi="Traditional Arabic" w:cs="Traditional Arabic"/>
          <w:sz w:val="30"/>
          <w:szCs w:val="30"/>
          <w:rtl/>
          <w:lang/>
        </w:rPr>
        <w:t xml:space="preserve">إقامة حواجز </w:t>
      </w:r>
      <w:r w:rsidRPr="00F46B8E">
        <w:rPr>
          <w:rFonts w:ascii="Traditional Arabic" w:hAnsi="Traditional Arabic" w:cs="Traditional Arabic"/>
          <w:sz w:val="30"/>
          <w:szCs w:val="30"/>
          <w:rtl/>
          <w:lang/>
        </w:rPr>
        <w:t xml:space="preserve">حماية بين مقدمي الخدمات وسلطات الهجرة </w:t>
      </w:r>
      <w:r>
        <w:rPr>
          <w:rFonts w:ascii="Traditional Arabic" w:hAnsi="Traditional Arabic" w:cs="Traditional Arabic"/>
          <w:sz w:val="30"/>
          <w:szCs w:val="30"/>
          <w:rtl/>
          <w:lang/>
        </w:rPr>
        <w:t>منعاً ل</w:t>
      </w:r>
      <w:r w:rsidRPr="00F46B8E">
        <w:rPr>
          <w:rFonts w:ascii="Traditional Arabic" w:hAnsi="Traditional Arabic" w:cs="Traditional Arabic"/>
          <w:sz w:val="30"/>
          <w:szCs w:val="30"/>
          <w:rtl/>
          <w:lang/>
        </w:rPr>
        <w:t>لحالات التي يتجنب فيها المهاجرون غير الشرعيين التماس الرعاية الطبية أو الخدمات الأساسية الأخرى خوفاً من الاحتجاز والترحيل.</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تشجيع حملات الإعلام والاتصال وغيرها من المبادرات الرامية إلى تعزيز الإدماج، </w:t>
      </w:r>
      <w:r>
        <w:rPr>
          <w:rFonts w:ascii="Traditional Arabic" w:hAnsi="Traditional Arabic" w:cs="Traditional Arabic"/>
          <w:sz w:val="30"/>
          <w:szCs w:val="30"/>
          <w:rtl/>
          <w:lang/>
        </w:rPr>
        <w:t>من أجل ا</w:t>
      </w:r>
      <w:r w:rsidRPr="00F46B8E">
        <w:rPr>
          <w:rFonts w:ascii="Traditional Arabic" w:hAnsi="Traditional Arabic" w:cs="Traditional Arabic"/>
          <w:sz w:val="30"/>
          <w:szCs w:val="30"/>
          <w:rtl/>
          <w:lang/>
        </w:rPr>
        <w:t>لتصدي ل</w:t>
      </w:r>
      <w:r>
        <w:rPr>
          <w:rFonts w:ascii="Traditional Arabic" w:hAnsi="Traditional Arabic" w:cs="Traditional Arabic"/>
          <w:sz w:val="30"/>
          <w:szCs w:val="30"/>
          <w:rtl/>
          <w:lang/>
        </w:rPr>
        <w:t>مشاعر عد</w:t>
      </w:r>
      <w:r w:rsidRPr="00F46B8E">
        <w:rPr>
          <w:rFonts w:ascii="Traditional Arabic" w:hAnsi="Traditional Arabic" w:cs="Traditional Arabic"/>
          <w:sz w:val="30"/>
          <w:szCs w:val="30"/>
          <w:rtl/>
          <w:lang/>
        </w:rPr>
        <w:t xml:space="preserve">م الثقة وكره الأجانب </w:t>
      </w:r>
      <w:r>
        <w:rPr>
          <w:rFonts w:ascii="Traditional Arabic" w:hAnsi="Traditional Arabic" w:cs="Traditional Arabic"/>
          <w:sz w:val="30"/>
          <w:szCs w:val="30"/>
          <w:rtl/>
          <w:lang/>
        </w:rPr>
        <w:t>إزاء</w:t>
      </w:r>
      <w:r w:rsidRPr="00F46B8E">
        <w:rPr>
          <w:rFonts w:ascii="Traditional Arabic" w:hAnsi="Traditional Arabic" w:cs="Traditional Arabic"/>
          <w:sz w:val="30"/>
          <w:szCs w:val="30"/>
          <w:rtl/>
          <w:lang/>
        </w:rPr>
        <w:t xml:space="preserve"> المهاجرين، وشرح كيفية عمل </w:t>
      </w:r>
      <w:r>
        <w:rPr>
          <w:rFonts w:ascii="Traditional Arabic" w:hAnsi="Traditional Arabic" w:cs="Traditional Arabic"/>
          <w:sz w:val="30"/>
          <w:szCs w:val="30"/>
          <w:rtl/>
          <w:lang/>
        </w:rPr>
        <w:t>حاجز</w:t>
      </w:r>
      <w:r w:rsidRPr="00F46B8E">
        <w:rPr>
          <w:rFonts w:ascii="Traditional Arabic" w:hAnsi="Traditional Arabic" w:cs="Traditional Arabic"/>
          <w:sz w:val="30"/>
          <w:szCs w:val="30"/>
          <w:rtl/>
          <w:lang/>
        </w:rPr>
        <w:t xml:space="preserve"> الحماية، وطمأنة المهاجرين إلى أنهم يستطيعون الحصول على الخدمات دون أن يسأل</w:t>
      </w:r>
      <w:r>
        <w:rPr>
          <w:rFonts w:ascii="Traditional Arabic" w:hAnsi="Traditional Arabic" w:cs="Traditional Arabic"/>
          <w:sz w:val="30"/>
          <w:szCs w:val="30"/>
          <w:rtl/>
          <w:lang/>
        </w:rPr>
        <w:t>هم</w:t>
      </w:r>
      <w:r w:rsidRPr="00F46B8E">
        <w:rPr>
          <w:rFonts w:ascii="Traditional Arabic" w:hAnsi="Traditional Arabic" w:cs="Traditional Arabic"/>
          <w:sz w:val="30"/>
          <w:szCs w:val="30"/>
          <w:rtl/>
          <w:lang/>
        </w:rPr>
        <w:t xml:space="preserve"> أي شخص عن وضعه</w:t>
      </w:r>
      <w:r>
        <w:rPr>
          <w:rFonts w:ascii="Traditional Arabic" w:hAnsi="Traditional Arabic" w:cs="Traditional Arabic"/>
          <w:sz w:val="30"/>
          <w:szCs w:val="30"/>
          <w:rtl/>
          <w:lang/>
        </w:rPr>
        <w:t>م</w:t>
      </w:r>
      <w:r w:rsidRPr="00F46B8E">
        <w:rPr>
          <w:rFonts w:ascii="Traditional Arabic" w:hAnsi="Traditional Arabic" w:cs="Traditional Arabic"/>
          <w:sz w:val="30"/>
          <w:szCs w:val="30"/>
          <w:rtl/>
          <w:lang/>
        </w:rPr>
        <w:t xml:space="preserve"> كمهاجر</w:t>
      </w:r>
      <w:r>
        <w:rPr>
          <w:rFonts w:ascii="Traditional Arabic" w:hAnsi="Traditional Arabic" w:cs="Traditional Arabic"/>
          <w:sz w:val="30"/>
          <w:szCs w:val="30"/>
          <w:rtl/>
          <w:lang/>
        </w:rPr>
        <w:t>ين</w:t>
      </w:r>
      <w:r w:rsidRPr="00F46B8E">
        <w:rPr>
          <w:rFonts w:ascii="Traditional Arabic" w:hAnsi="Traditional Arabic" w:cs="Traditional Arabic"/>
          <w:sz w:val="30"/>
          <w:szCs w:val="30"/>
          <w:rtl/>
          <w:lang/>
        </w:rPr>
        <w:t xml:space="preserve"> ودون خوف من الاحتجاز والترحيل.</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ضمان إدراج جميع المهاجرين في المجتمع المحلي، بمن فيهم المفرج عنهم، في </w:t>
      </w:r>
      <w:r>
        <w:rPr>
          <w:rFonts w:ascii="Traditional Arabic" w:hAnsi="Traditional Arabic" w:cs="Traditional Arabic"/>
          <w:sz w:val="30"/>
          <w:szCs w:val="30"/>
          <w:rtl/>
          <w:lang/>
        </w:rPr>
        <w:t>عمليات التصدي</w:t>
      </w:r>
      <w:r w:rsidRPr="00F46B8E">
        <w:rPr>
          <w:rFonts w:ascii="Traditional Arabic" w:hAnsi="Traditional Arabic" w:cs="Traditional Arabic"/>
          <w:sz w:val="30"/>
          <w:szCs w:val="30"/>
          <w:rtl/>
          <w:lang/>
        </w:rPr>
        <w:t xml:space="preserve"> الوطنية والمحلية </w:t>
      </w:r>
      <w:r>
        <w:rPr>
          <w:rFonts w:ascii="Traditional Arabic" w:hAnsi="Traditional Arabic" w:cs="Traditional Arabic"/>
          <w:sz w:val="30"/>
          <w:szCs w:val="30"/>
          <w:rtl/>
          <w:lang/>
        </w:rPr>
        <w:t>لمرض كوفيد-19</w:t>
      </w:r>
      <w:r w:rsidRPr="00F46B8E">
        <w:rPr>
          <w:rFonts w:ascii="Traditional Arabic" w:hAnsi="Traditional Arabic" w:cs="Traditional Arabic"/>
          <w:sz w:val="30"/>
          <w:szCs w:val="30"/>
          <w:rtl/>
          <w:lang/>
        </w:rPr>
        <w:t xml:space="preserve"> التي تضمن الحصول على الرعاية الصحية والسكن والغذاء والمياه والصرف الصحي والتعليم والضمان الاجتماعي وغيرها من الخدمات بغض النظر عن وضعهم.</w:t>
      </w:r>
    </w:p>
    <w:p w:rsidR="00D13E89" w:rsidRPr="00F46B8E" w:rsidRDefault="00D13E89" w:rsidP="005567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تعليق التسريح التلقائي للأطفال غير المصحوبين والمنفصلين عن ذويهم الذين </w:t>
      </w:r>
      <w:r>
        <w:rPr>
          <w:rFonts w:ascii="Traditional Arabic" w:hAnsi="Traditional Arabic" w:cs="Traditional Arabic"/>
          <w:sz w:val="30"/>
          <w:szCs w:val="30"/>
          <w:rtl/>
          <w:lang/>
        </w:rPr>
        <w:t xml:space="preserve">يبلغون </w:t>
      </w:r>
      <w:r w:rsidRPr="00F46B8E">
        <w:rPr>
          <w:rFonts w:ascii="Traditional Arabic" w:hAnsi="Traditional Arabic" w:cs="Traditional Arabic"/>
          <w:sz w:val="30"/>
          <w:szCs w:val="30"/>
          <w:rtl/>
          <w:lang/>
        </w:rPr>
        <w:t xml:space="preserve">18 </w:t>
      </w:r>
      <w:r>
        <w:rPr>
          <w:rFonts w:ascii="Traditional Arabic" w:hAnsi="Traditional Arabic" w:cs="Traditional Arabic"/>
          <w:sz w:val="30"/>
          <w:szCs w:val="30"/>
          <w:rtl/>
          <w:lang/>
        </w:rPr>
        <w:t>سنة</w:t>
      </w:r>
      <w:r w:rsidRPr="00F46B8E">
        <w:rPr>
          <w:rFonts w:ascii="Traditional Arabic" w:hAnsi="Traditional Arabic" w:cs="Traditional Arabic"/>
          <w:sz w:val="30"/>
          <w:szCs w:val="30"/>
          <w:rtl/>
          <w:lang/>
        </w:rPr>
        <w:t xml:space="preserve"> من </w:t>
      </w:r>
      <w:r>
        <w:rPr>
          <w:rFonts w:ascii="Traditional Arabic" w:hAnsi="Traditional Arabic" w:cs="Traditional Arabic"/>
          <w:sz w:val="30"/>
          <w:szCs w:val="30"/>
          <w:rtl/>
          <w:lang/>
        </w:rPr>
        <w:t xml:space="preserve">العمر </w:t>
      </w:r>
      <w:r w:rsidRPr="00F46B8E">
        <w:rPr>
          <w:rFonts w:ascii="Traditional Arabic" w:hAnsi="Traditional Arabic" w:cs="Traditional Arabic"/>
          <w:sz w:val="30"/>
          <w:szCs w:val="30"/>
          <w:rtl/>
          <w:lang/>
        </w:rPr>
        <w:t>لتجنب خطر التشرد واحتجاز المهاجرين.</w:t>
      </w:r>
    </w:p>
    <w:p w:rsidR="00D13E89" w:rsidRPr="00F46B8E" w:rsidRDefault="00D13E89">
      <w:pPr>
        <w:rPr>
          <w:rFonts w:ascii="Traditional Arabic" w:hAnsi="Traditional Arabic" w:cs="Traditional Arabic"/>
          <w:b/>
          <w:bCs/>
          <w:color w:val="4389C8"/>
          <w:spacing w:val="20"/>
          <w:sz w:val="30"/>
          <w:szCs w:val="30"/>
        </w:rPr>
      </w:pPr>
      <w:r w:rsidRPr="00F46B8E">
        <w:rPr>
          <w:rFonts w:ascii="Traditional Arabic" w:hAnsi="Traditional Arabic" w:cs="Traditional Arabic"/>
          <w:b/>
          <w:bCs/>
          <w:color w:val="4389C8"/>
          <w:spacing w:val="20"/>
          <w:sz w:val="30"/>
          <w:szCs w:val="30"/>
        </w:rPr>
        <w:br w:type="page"/>
      </w:r>
    </w:p>
    <w:p w:rsidR="00D13E89" w:rsidRPr="00CE68BB" w:rsidRDefault="00D13E89" w:rsidP="00CE68BB">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1-5 </w:t>
      </w:r>
      <w:r w:rsidRPr="00CE68BB">
        <w:rPr>
          <w:rFonts w:ascii="Traditional Arabic" w:hAnsi="Traditional Arabic" w:cs="Traditional Arabic"/>
          <w:b/>
          <w:bCs/>
          <w:color w:val="4389C8"/>
          <w:spacing w:val="20"/>
          <w:sz w:val="30"/>
          <w:szCs w:val="30"/>
          <w:rtl/>
          <w:lang/>
        </w:rPr>
        <w:t>الظروف</w:t>
      </w:r>
      <w:r>
        <w:rPr>
          <w:rFonts w:ascii="Traditional Arabic" w:hAnsi="Traditional Arabic" w:cs="Traditional Arabic"/>
          <w:b/>
          <w:bCs/>
          <w:color w:val="4389C8"/>
          <w:spacing w:val="20"/>
          <w:sz w:val="30"/>
          <w:szCs w:val="30"/>
          <w:rtl/>
          <w:lang/>
        </w:rPr>
        <w:t xml:space="preserve"> السائدة في أماكن</w:t>
      </w:r>
      <w:r w:rsidRPr="00CE68BB">
        <w:rPr>
          <w:rFonts w:ascii="Traditional Arabic" w:hAnsi="Traditional Arabic" w:cs="Traditional Arabic"/>
          <w:b/>
          <w:bCs/>
          <w:color w:val="4389C8"/>
          <w:spacing w:val="20"/>
          <w:sz w:val="30"/>
          <w:szCs w:val="30"/>
          <w:rtl/>
          <w:lang/>
        </w:rPr>
        <w:t xml:space="preserve"> احتجاز المهاجرين</w:t>
      </w:r>
    </w:p>
    <w:p w:rsidR="00D13E89" w:rsidRPr="00F46B8E" w:rsidRDefault="00D13E89" w:rsidP="005369C8">
      <w:pPr>
        <w:bidi/>
        <w:spacing w:after="160"/>
        <w:jc w:val="both"/>
        <w:rPr>
          <w:rFonts w:ascii="Traditional Arabic" w:hAnsi="Traditional Arabic" w:cs="Traditional Arabic"/>
          <w:sz w:val="30"/>
          <w:szCs w:val="30"/>
        </w:rPr>
      </w:pPr>
      <w:r>
        <w:rPr>
          <w:rFonts w:ascii="Traditional Arabic" w:hAnsi="Traditional Arabic" w:cs="Traditional Arabic"/>
          <w:sz w:val="30"/>
          <w:szCs w:val="30"/>
          <w:rtl/>
          <w:lang/>
        </w:rPr>
        <w:t>إلى جانب الإفراج</w:t>
      </w:r>
      <w:r w:rsidRPr="00F46B8E">
        <w:rPr>
          <w:rFonts w:ascii="Traditional Arabic" w:hAnsi="Traditional Arabic" w:cs="Traditional Arabic"/>
          <w:sz w:val="30"/>
          <w:szCs w:val="30"/>
          <w:rtl/>
          <w:lang/>
        </w:rPr>
        <w:t xml:space="preserve"> عن المهاجرين وتوسيع نطاق بدائل احتجاز المهاجرين وتنفيذها، يُشجَّع جميع أصحاب المصلحة على التعاون في تحسين الظروف</w:t>
      </w:r>
      <w:r>
        <w:rPr>
          <w:rFonts w:ascii="Traditional Arabic" w:hAnsi="Traditional Arabic" w:cs="Traditional Arabic"/>
          <w:sz w:val="30"/>
          <w:szCs w:val="30"/>
          <w:rtl/>
          <w:lang/>
        </w:rPr>
        <w:t xml:space="preserve"> السائدة</w:t>
      </w:r>
      <w:r w:rsidRPr="00F46B8E">
        <w:rPr>
          <w:rFonts w:ascii="Traditional Arabic" w:hAnsi="Traditional Arabic" w:cs="Traditional Arabic"/>
          <w:sz w:val="30"/>
          <w:szCs w:val="30"/>
          <w:rtl/>
          <w:lang/>
        </w:rPr>
        <w:t xml:space="preserve"> في أماكن احتجاز المهاجرين، ولا سيما لضمان قدرة المحتجزين على حماية أنفسهم من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والحصول على الخدمات الصحية - بما في ذلك الوقاية</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والكشف المبكر والعلاج المبكر </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و</w:t>
      </w:r>
      <w:r>
        <w:rPr>
          <w:rFonts w:ascii="Traditional Arabic" w:hAnsi="Traditional Arabic" w:cs="Traditional Arabic"/>
          <w:sz w:val="30"/>
          <w:szCs w:val="30"/>
          <w:rtl/>
          <w:lang/>
        </w:rPr>
        <w:t xml:space="preserve">حتى لا يُقيَّد بشكل غير قانوني </w:t>
      </w:r>
      <w:r w:rsidRPr="00F46B8E">
        <w:rPr>
          <w:rFonts w:ascii="Traditional Arabic" w:hAnsi="Traditional Arabic" w:cs="Traditional Arabic"/>
          <w:sz w:val="30"/>
          <w:szCs w:val="30"/>
          <w:rtl/>
          <w:lang/>
        </w:rPr>
        <w:t>حق</w:t>
      </w:r>
      <w:r>
        <w:rPr>
          <w:rFonts w:ascii="Traditional Arabic" w:hAnsi="Traditional Arabic" w:cs="Traditional Arabic"/>
          <w:sz w:val="30"/>
          <w:szCs w:val="30"/>
          <w:rtl/>
          <w:lang/>
        </w:rPr>
        <w:t>ُّهم</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 xml:space="preserve">في </w:t>
      </w:r>
      <w:r w:rsidRPr="00F46B8E">
        <w:rPr>
          <w:rFonts w:ascii="Traditional Arabic" w:hAnsi="Traditional Arabic" w:cs="Traditional Arabic"/>
          <w:sz w:val="30"/>
          <w:szCs w:val="30"/>
          <w:rtl/>
          <w:lang/>
        </w:rPr>
        <w:t>الخدمات الأساسية الأخرى</w:t>
      </w:r>
      <w:r>
        <w:rPr>
          <w:rFonts w:ascii="Traditional Arabic" w:hAnsi="Traditional Arabic" w:cs="Traditional Arabic"/>
          <w:sz w:val="30"/>
          <w:szCs w:val="30"/>
          <w:rtl/>
          <w:lang/>
        </w:rPr>
        <w:t xml:space="preserve"> ووصولهم إليها</w:t>
      </w:r>
      <w:r w:rsidRPr="00F46B8E">
        <w:rPr>
          <w:rFonts w:ascii="Traditional Arabic" w:hAnsi="Traditional Arabic" w:cs="Traditional Arabic"/>
          <w:sz w:val="30"/>
          <w:szCs w:val="30"/>
          <w:rtl/>
          <w:lang/>
        </w:rPr>
        <w:t xml:space="preserve"> بسبب التدابير المتخذة </w:t>
      </w:r>
      <w:r>
        <w:rPr>
          <w:rFonts w:ascii="Traditional Arabic" w:hAnsi="Traditional Arabic" w:cs="Traditional Arabic"/>
          <w:sz w:val="30"/>
          <w:szCs w:val="30"/>
          <w:rtl/>
          <w:lang/>
        </w:rPr>
        <w:t>للتصدي</w:t>
      </w:r>
      <w:r w:rsidRPr="00F46B8E">
        <w:rPr>
          <w:rFonts w:ascii="Traditional Arabic" w:hAnsi="Traditional Arabic" w:cs="Traditional Arabic"/>
          <w:sz w:val="30"/>
          <w:szCs w:val="30"/>
          <w:rtl/>
          <w:lang/>
        </w:rPr>
        <w:t xml:space="preserve"> لـ</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ويُشجَّع أصحاب المصلحة على الاطلاع على التوجيهات والتوصيات المفصلة التي سبق أن أصدرتها بالفعل </w:t>
      </w:r>
      <w:r w:rsidRPr="00E421C6">
        <w:rPr>
          <w:rStyle w:val="Hyperlink"/>
          <w:rFonts w:ascii="Traditional Arabic" w:hAnsi="Traditional Arabic" w:cs="Traditional Arabic"/>
          <w:sz w:val="30"/>
          <w:szCs w:val="30"/>
          <w:rtl/>
        </w:rPr>
        <w:t>منظمة الصحة</w:t>
      </w:r>
      <w:r w:rsidRPr="00E421C6">
        <w:rPr>
          <w:rStyle w:val="Hyperlink"/>
          <w:rFonts w:cs="Arial"/>
          <w:rtl/>
        </w:rPr>
        <w:t xml:space="preserve"> </w:t>
      </w:r>
      <w:hyperlink r:id="rId11">
        <w:r w:rsidRPr="00E421C6">
          <w:rPr>
            <w:rStyle w:val="Hyperlink"/>
            <w:rFonts w:ascii="Traditional Arabic" w:hAnsi="Traditional Arabic" w:cs="Traditional Arabic"/>
            <w:sz w:val="30"/>
            <w:szCs w:val="30"/>
            <w:rtl/>
            <w:lang/>
          </w:rPr>
          <w:t>العالمية</w:t>
        </w:r>
      </w:hyperlink>
      <w:r>
        <w:rPr>
          <w:rStyle w:val="Hyperlink"/>
          <w:rFonts w:ascii="Traditional Arabic" w:hAnsi="Traditional Arabic" w:cs="Traditional Arabic"/>
          <w:sz w:val="30"/>
          <w:szCs w:val="30"/>
          <w:u w:val="none"/>
          <w:rtl/>
          <w:lang/>
        </w:rPr>
        <w:t xml:space="preserve">، </w:t>
      </w:r>
      <w:hyperlink r:id="rId12" w:history="1">
        <w:r w:rsidRPr="00DF2027">
          <w:rPr>
            <w:rStyle w:val="Hyperlink"/>
            <w:rFonts w:ascii="Traditional Arabic" w:hAnsi="Traditional Arabic" w:cs="Traditional Arabic"/>
            <w:sz w:val="30"/>
            <w:szCs w:val="30"/>
            <w:rtl/>
            <w:lang/>
          </w:rPr>
          <w:t>واللجنة الدائمة المشتركة بين الوكالات</w:t>
        </w:r>
      </w:hyperlink>
      <w:r w:rsidRPr="00F46B8E">
        <w:rPr>
          <w:rFonts w:ascii="Traditional Arabic" w:hAnsi="Traditional Arabic" w:cs="Traditional Arabic"/>
          <w:sz w:val="30"/>
          <w:szCs w:val="30"/>
          <w:rtl/>
          <w:lang/>
        </w:rPr>
        <w:t xml:space="preserve"> </w:t>
      </w:r>
      <w:hyperlink r:id="rId13" w:history="1">
        <w:r w:rsidRPr="005369C8">
          <w:rPr>
            <w:rStyle w:val="Hyperlink"/>
            <w:rFonts w:ascii="Traditional Arabic" w:hAnsi="Traditional Arabic" w:cs="Traditional Arabic"/>
            <w:sz w:val="30"/>
            <w:szCs w:val="30"/>
            <w:rtl/>
          </w:rPr>
          <w:t xml:space="preserve">واليونيسيف </w:t>
        </w:r>
        <w:r w:rsidRPr="005369C8">
          <w:rPr>
            <w:rStyle w:val="Hyperlink"/>
            <w:rFonts w:ascii="Traditional Arabic" w:hAnsi="Traditional Arabic" w:cs="Traditional Arabic"/>
            <w:sz w:val="30"/>
            <w:szCs w:val="30"/>
            <w:rtl/>
            <w:lang/>
          </w:rPr>
          <w:t>وتحالف</w:t>
        </w:r>
      </w:hyperlink>
      <w:r>
        <w:rPr>
          <w:rStyle w:val="Hyperlink"/>
          <w:rFonts w:ascii="Traditional Arabic" w:hAnsi="Traditional Arabic" w:cs="Traditional Arabic"/>
          <w:sz w:val="30"/>
          <w:szCs w:val="30"/>
          <w:rtl/>
        </w:rPr>
        <w:t xml:space="preserve"> </w:t>
      </w:r>
      <w:hyperlink r:id="rId14" w:history="1">
        <w:r w:rsidRPr="00F46B8E">
          <w:rPr>
            <w:rStyle w:val="Hyperlink"/>
            <w:rFonts w:ascii="Traditional Arabic" w:hAnsi="Traditional Arabic" w:cs="Traditional Arabic"/>
            <w:sz w:val="30"/>
            <w:szCs w:val="30"/>
            <w:rtl/>
            <w:lang/>
          </w:rPr>
          <w:t>حماية الطفل في العمل الإنساني،</w:t>
        </w:r>
      </w:hyperlink>
      <w:r>
        <w:rPr>
          <w:rStyle w:val="Hyperlink"/>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ولا سيما فيما يتعلق بما</w:t>
      </w:r>
      <w:r>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يلي:</w:t>
      </w:r>
    </w:p>
    <w:p w:rsidR="00D13E89" w:rsidRPr="00F46B8E" w:rsidRDefault="00D13E89" w:rsidP="00BD01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ضمان حصول المهاجرين المحتجزين على نفس مستوى الرعاية الصحية </w:t>
      </w:r>
      <w:r>
        <w:rPr>
          <w:rFonts w:ascii="Traditional Arabic" w:hAnsi="Traditional Arabic" w:cs="Traditional Arabic"/>
          <w:sz w:val="30"/>
          <w:szCs w:val="30"/>
          <w:rtl/>
          <w:lang/>
        </w:rPr>
        <w:t>المتاح</w:t>
      </w:r>
      <w:r w:rsidRPr="00F46B8E">
        <w:rPr>
          <w:rFonts w:ascii="Traditional Arabic" w:hAnsi="Traditional Arabic" w:cs="Traditional Arabic"/>
          <w:sz w:val="30"/>
          <w:szCs w:val="30"/>
          <w:rtl/>
          <w:lang/>
        </w:rPr>
        <w:t xml:space="preserve"> في المجتمع</w:t>
      </w:r>
      <w:r>
        <w:rPr>
          <w:rFonts w:ascii="Traditional Arabic" w:hAnsi="Traditional Arabic" w:cs="Traditional Arabic"/>
          <w:sz w:val="30"/>
          <w:szCs w:val="30"/>
          <w:rtl/>
          <w:lang/>
        </w:rPr>
        <w:t xml:space="preserve"> المحلي</w:t>
      </w:r>
      <w:r w:rsidRPr="00F46B8E">
        <w:rPr>
          <w:rFonts w:ascii="Traditional Arabic" w:hAnsi="Traditional Arabic" w:cs="Traditional Arabic"/>
          <w:sz w:val="30"/>
          <w:szCs w:val="30"/>
          <w:rtl/>
          <w:lang/>
        </w:rPr>
        <w:t>، بما في ذلك المرافق والسلع والخدمات.</w:t>
      </w:r>
    </w:p>
    <w:p w:rsidR="00D13E89" w:rsidRPr="00F46B8E" w:rsidRDefault="00D13E89" w:rsidP="00BD01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تحسين المياه والصرف الصحي والنظافة الصحية في أماكن الاحتجاز.</w:t>
      </w:r>
    </w:p>
    <w:p w:rsidR="00D13E89" w:rsidRPr="00F46B8E" w:rsidRDefault="00D13E89" w:rsidP="00BD01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ضمان حصول المهاجرين المحتجزين</w:t>
      </w:r>
      <w:r>
        <w:rPr>
          <w:rFonts w:ascii="Traditional Arabic" w:hAnsi="Traditional Arabic" w:cs="Traditional Arabic"/>
          <w:sz w:val="30"/>
          <w:szCs w:val="30"/>
          <w:rtl/>
          <w:lang/>
        </w:rPr>
        <w:t xml:space="preserve"> بصورة منتظمة</w:t>
      </w:r>
      <w:r w:rsidRPr="00F46B8E">
        <w:rPr>
          <w:rFonts w:ascii="Traditional Arabic" w:hAnsi="Traditional Arabic" w:cs="Traditional Arabic"/>
          <w:sz w:val="30"/>
          <w:szCs w:val="30"/>
          <w:rtl/>
          <w:lang/>
        </w:rPr>
        <w:t xml:space="preserve"> على المعلومات المتعلقة بالتطورات </w:t>
      </w:r>
      <w:r>
        <w:rPr>
          <w:rFonts w:ascii="Traditional Arabic" w:hAnsi="Traditional Arabic" w:cs="Traditional Arabic"/>
          <w:sz w:val="30"/>
          <w:szCs w:val="30"/>
          <w:rtl/>
          <w:lang/>
        </w:rPr>
        <w:t>الحاصلة</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بشأن</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و</w:t>
      </w:r>
      <w:r>
        <w:rPr>
          <w:rFonts w:ascii="Traditional Arabic" w:hAnsi="Traditional Arabic" w:cs="Traditional Arabic"/>
          <w:sz w:val="30"/>
          <w:szCs w:val="30"/>
          <w:rtl/>
          <w:lang/>
        </w:rPr>
        <w:t>المتعلقة ب</w:t>
      </w:r>
      <w:r w:rsidRPr="00F46B8E">
        <w:rPr>
          <w:rFonts w:ascii="Traditional Arabic" w:hAnsi="Traditional Arabic" w:cs="Traditional Arabic"/>
          <w:sz w:val="30"/>
          <w:szCs w:val="30"/>
          <w:rtl/>
          <w:lang/>
        </w:rPr>
        <w:t xml:space="preserve">التدابير الصحية الوقائية لحماية أنفسهم. وينبغي تقديم المعلومات بلغة يفهمونها، في شكل يسهل الوصول إليه، بطريقة مناسبة ثقافياً، وأن تتضمن مشورة عملية </w:t>
      </w:r>
      <w:r>
        <w:rPr>
          <w:rFonts w:ascii="Traditional Arabic" w:hAnsi="Traditional Arabic" w:cs="Traditional Arabic"/>
          <w:sz w:val="30"/>
          <w:szCs w:val="30"/>
          <w:rtl/>
          <w:lang/>
        </w:rPr>
        <w:t>مكيَّفة</w:t>
      </w:r>
      <w:r w:rsidRPr="00F46B8E">
        <w:rPr>
          <w:rFonts w:ascii="Traditional Arabic" w:hAnsi="Traditional Arabic" w:cs="Traditional Arabic"/>
          <w:sz w:val="30"/>
          <w:szCs w:val="30"/>
          <w:rtl/>
          <w:lang/>
        </w:rPr>
        <w:t xml:space="preserve"> مع الظروف الخاصة بمكان احتجازهم.</w:t>
      </w:r>
    </w:p>
    <w:p w:rsidR="00D13E89" w:rsidRPr="00F46B8E" w:rsidRDefault="00D13E89" w:rsidP="00BD01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إتاحة الأماكن الملائمة للحجر الصحي والعزل</w:t>
      </w:r>
      <w:r>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 xml:space="preserve">الذاتي، وضمان أن يكون أي قرار باللجوء إلى تدابير الاحتواء في سياق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قراراً مسترشداً</w:t>
      </w:r>
      <w:r w:rsidRPr="00F46B8E">
        <w:rPr>
          <w:rFonts w:ascii="Traditional Arabic" w:hAnsi="Traditional Arabic" w:cs="Traditional Arabic"/>
          <w:sz w:val="30"/>
          <w:szCs w:val="30"/>
          <w:rtl/>
          <w:lang/>
        </w:rPr>
        <w:t xml:space="preserve"> بالكامل بأغراض ولوائح الصحة العامة،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غير تمييزي، ويضمن كرامة المهاجرين وسريته</w:t>
      </w:r>
      <w:r>
        <w:rPr>
          <w:rFonts w:ascii="Traditional Arabic" w:hAnsi="Traditional Arabic" w:cs="Traditional Arabic"/>
          <w:sz w:val="30"/>
          <w:szCs w:val="30"/>
          <w:rtl/>
          <w:lang/>
        </w:rPr>
        <w:t>م</w:t>
      </w:r>
      <w:r w:rsidRPr="00F46B8E">
        <w:rPr>
          <w:rFonts w:ascii="Traditional Arabic" w:hAnsi="Traditional Arabic" w:cs="Traditional Arabic"/>
          <w:sz w:val="30"/>
          <w:szCs w:val="30"/>
          <w:rtl/>
          <w:lang/>
        </w:rPr>
        <w:t>.</w:t>
      </w:r>
    </w:p>
    <w:p w:rsidR="00D13E89" w:rsidRPr="00F46B8E" w:rsidRDefault="00D13E89" w:rsidP="00BD01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الحفاظ على وحدة الأسرة قدر الإمكان، وضمان أن تكون مصالح الطفل الفضلى هي الاعتبار الرئيسي في أي قرار بفصل الأسر مؤقتا</w:t>
      </w:r>
      <w:r>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لأسبا</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متعلقة</w:t>
      </w:r>
      <w:r w:rsidRPr="00F46B8E">
        <w:rPr>
          <w:rFonts w:ascii="Traditional Arabic" w:hAnsi="Traditional Arabic" w:cs="Traditional Arabic"/>
          <w:sz w:val="30"/>
          <w:szCs w:val="30"/>
          <w:rtl/>
          <w:lang/>
        </w:rPr>
        <w:t xml:space="preserve"> بالصحة، والنظر في سبل بديلة لإبقاء الأسرة على اتصال وثيق، بما في ذلك عن طريق الهاتف أو الفيديو. وإذا قررت سلطة مختصة أن فصل الرضيع أو الطفل الصغير عن أحد الوالدين أو مقدم الرعاية الأساسي أمر ضروري </w:t>
      </w:r>
      <w:r>
        <w:rPr>
          <w:rFonts w:ascii="Traditional Arabic" w:hAnsi="Traditional Arabic" w:cs="Traditional Arabic"/>
          <w:sz w:val="30"/>
          <w:szCs w:val="30"/>
          <w:rtl/>
          <w:lang/>
        </w:rPr>
        <w:t xml:space="preserve">ويتوخى </w:t>
      </w:r>
      <w:r w:rsidRPr="00F46B8E">
        <w:rPr>
          <w:rFonts w:ascii="Traditional Arabic" w:hAnsi="Traditional Arabic" w:cs="Traditional Arabic"/>
          <w:sz w:val="30"/>
          <w:szCs w:val="30"/>
          <w:rtl/>
          <w:lang/>
        </w:rPr>
        <w:t xml:space="preserve">مصالحه الفضلى، </w:t>
      </w:r>
      <w:r>
        <w:rPr>
          <w:rFonts w:ascii="Traditional Arabic" w:hAnsi="Traditional Arabic" w:cs="Traditional Arabic"/>
          <w:sz w:val="30"/>
          <w:szCs w:val="30"/>
          <w:rtl/>
          <w:lang/>
        </w:rPr>
        <w:t>تعيَّن</w:t>
      </w:r>
      <w:r w:rsidRPr="00F46B8E">
        <w:rPr>
          <w:rFonts w:ascii="Traditional Arabic" w:hAnsi="Traditional Arabic" w:cs="Traditional Arabic"/>
          <w:sz w:val="30"/>
          <w:szCs w:val="30"/>
          <w:rtl/>
          <w:lang/>
        </w:rPr>
        <w:t xml:space="preserve"> دائماً وضع الطفل في </w:t>
      </w:r>
      <w:r>
        <w:rPr>
          <w:rFonts w:ascii="Traditional Arabic" w:hAnsi="Traditional Arabic" w:cs="Traditional Arabic"/>
          <w:sz w:val="30"/>
          <w:szCs w:val="30"/>
          <w:rtl/>
          <w:lang/>
        </w:rPr>
        <w:t>كنف</w:t>
      </w:r>
      <w:r w:rsidRPr="00F46B8E">
        <w:rPr>
          <w:rFonts w:ascii="Traditional Arabic" w:hAnsi="Traditional Arabic" w:cs="Traditional Arabic"/>
          <w:sz w:val="30"/>
          <w:szCs w:val="30"/>
          <w:rtl/>
          <w:lang/>
        </w:rPr>
        <w:t xml:space="preserve"> أحد أفراد الأسرة أو صديق مقرب </w:t>
      </w:r>
      <w:r>
        <w:rPr>
          <w:rFonts w:ascii="Traditional Arabic" w:hAnsi="Traditional Arabic" w:cs="Traditional Arabic"/>
          <w:sz w:val="30"/>
          <w:szCs w:val="30"/>
          <w:rtl/>
          <w:lang/>
        </w:rPr>
        <w:t>من ا</w:t>
      </w:r>
      <w:r w:rsidRPr="00F46B8E">
        <w:rPr>
          <w:rFonts w:ascii="Traditional Arabic" w:hAnsi="Traditional Arabic" w:cs="Traditional Arabic"/>
          <w:sz w:val="30"/>
          <w:szCs w:val="30"/>
          <w:rtl/>
          <w:lang/>
        </w:rPr>
        <w:t xml:space="preserve">لأسرة </w:t>
      </w:r>
      <w:r>
        <w:rPr>
          <w:rFonts w:ascii="Traditional Arabic" w:hAnsi="Traditional Arabic" w:cs="Traditional Arabic"/>
          <w:sz w:val="30"/>
          <w:szCs w:val="30"/>
          <w:rtl/>
          <w:lang/>
        </w:rPr>
        <w:t>يعرفه</w:t>
      </w:r>
      <w:r w:rsidRPr="00F46B8E">
        <w:rPr>
          <w:rFonts w:ascii="Traditional Arabic" w:hAnsi="Traditional Arabic" w:cs="Traditional Arabic"/>
          <w:sz w:val="30"/>
          <w:szCs w:val="30"/>
          <w:rtl/>
          <w:lang/>
        </w:rPr>
        <w:t xml:space="preserve"> الطفل.</w:t>
      </w:r>
    </w:p>
    <w:p w:rsidR="00D13E89" w:rsidRPr="00F46B8E" w:rsidRDefault="00D13E89" w:rsidP="00BD01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تكييف سياسات الحماية لحماية الأطفال من العنف وسوء المعاملة والاستغلال.</w:t>
      </w:r>
    </w:p>
    <w:p w:rsidR="00D13E89" w:rsidRPr="00F46B8E" w:rsidRDefault="00D13E89" w:rsidP="00BD01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ضمان إمكانية وصول المؤسسات الوطنية لحقوق الإنسان وغيرها من الجهات الفاعلة المستقلة في مجال الرصد إلى أماكن احتجاز المهاجرين أثناء </w:t>
      </w:r>
      <w:r>
        <w:rPr>
          <w:rFonts w:ascii="Traditional Arabic" w:hAnsi="Traditional Arabic" w:cs="Traditional Arabic"/>
          <w:sz w:val="30"/>
          <w:szCs w:val="30"/>
          <w:rtl/>
          <w:lang/>
        </w:rPr>
        <w:t>الجائحة</w:t>
      </w:r>
      <w:r w:rsidRPr="00F46B8E">
        <w:rPr>
          <w:rFonts w:ascii="Traditional Arabic" w:hAnsi="Traditional Arabic" w:cs="Traditional Arabic"/>
          <w:sz w:val="30"/>
          <w:szCs w:val="30"/>
          <w:rtl/>
          <w:lang/>
        </w:rPr>
        <w:t>.</w:t>
      </w:r>
    </w:p>
    <w:p w:rsidR="00D13E89" w:rsidRPr="00F46B8E" w:rsidRDefault="00D13E89" w:rsidP="00BD0136">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ضمان استمرار </w:t>
      </w:r>
      <w:r>
        <w:rPr>
          <w:rFonts w:ascii="Traditional Arabic" w:hAnsi="Traditional Arabic" w:cs="Traditional Arabic"/>
          <w:sz w:val="30"/>
          <w:szCs w:val="30"/>
          <w:rtl/>
          <w:lang/>
        </w:rPr>
        <w:t>تمكّن</w:t>
      </w:r>
      <w:r w:rsidRPr="00F46B8E">
        <w:rPr>
          <w:rFonts w:ascii="Traditional Arabic" w:hAnsi="Traditional Arabic" w:cs="Traditional Arabic"/>
          <w:sz w:val="30"/>
          <w:szCs w:val="30"/>
          <w:rtl/>
          <w:lang/>
        </w:rPr>
        <w:t xml:space="preserve"> المهاجرين المحتجزين </w:t>
      </w:r>
      <w:r>
        <w:rPr>
          <w:rFonts w:ascii="Traditional Arabic" w:hAnsi="Traditional Arabic" w:cs="Traditional Arabic"/>
          <w:sz w:val="30"/>
          <w:szCs w:val="30"/>
          <w:rtl/>
          <w:lang/>
        </w:rPr>
        <w:t>من</w:t>
      </w:r>
      <w:r w:rsidRPr="00F46B8E">
        <w:rPr>
          <w:rFonts w:ascii="Traditional Arabic" w:hAnsi="Traditional Arabic" w:cs="Traditional Arabic"/>
          <w:sz w:val="30"/>
          <w:szCs w:val="30"/>
          <w:rtl/>
          <w:lang/>
        </w:rPr>
        <w:t xml:space="preserve"> الزيارات العائلية والمشورة القانونية والأخصائيين الاجتماعيين وغير ذلك من خدمات الدعم، بما في ذلك عن طريق استخدام طرائق الاتصال عن بعد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الصوت أو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الفيديو </w:t>
      </w:r>
      <w:r>
        <w:rPr>
          <w:rFonts w:ascii="Traditional Arabic" w:hAnsi="Traditional Arabic" w:cs="Traditional Arabic"/>
          <w:sz w:val="30"/>
          <w:szCs w:val="30"/>
          <w:rtl/>
          <w:lang/>
        </w:rPr>
        <w:t>المكيَّفة</w:t>
      </w:r>
      <w:r w:rsidRPr="00F46B8E">
        <w:rPr>
          <w:rFonts w:ascii="Traditional Arabic" w:hAnsi="Traditional Arabic" w:cs="Traditional Arabic"/>
          <w:sz w:val="30"/>
          <w:szCs w:val="30"/>
          <w:rtl/>
          <w:lang/>
        </w:rPr>
        <w:t xml:space="preserve"> مع واقع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w:t>
      </w:r>
    </w:p>
    <w:p w:rsidR="00D13E89" w:rsidRPr="004063F0" w:rsidRDefault="00D13E89" w:rsidP="002567B1">
      <w:pPr>
        <w:pStyle w:val="ListParagraph"/>
        <w:numPr>
          <w:ilvl w:val="0"/>
          <w:numId w:val="18"/>
        </w:numPr>
        <w:bidi/>
        <w:spacing w:before="320" w:after="160" w:line="240" w:lineRule="auto"/>
        <w:ind w:left="425" w:hanging="357"/>
        <w:contextualSpacing w:val="0"/>
        <w:jc w:val="both"/>
        <w:rPr>
          <w:rFonts w:ascii="Traditional Arabic" w:hAnsi="Traditional Arabic" w:cs="Traditional Arabic"/>
          <w:b/>
          <w:bCs/>
          <w:color w:val="003366"/>
          <w:sz w:val="40"/>
          <w:szCs w:val="40"/>
        </w:rPr>
      </w:pPr>
      <w:r w:rsidRPr="004063F0">
        <w:rPr>
          <w:rFonts w:ascii="Traditional Arabic" w:hAnsi="Traditional Arabic" w:cs="Traditional Arabic"/>
          <w:b/>
          <w:bCs/>
          <w:color w:val="003366"/>
          <w:sz w:val="40"/>
          <w:szCs w:val="40"/>
          <w:rtl/>
          <w:lang/>
        </w:rPr>
        <w:t>دعوة إلى العمل: الكفّ عن احتجاز المهاجرين نهائياً</w:t>
      </w:r>
    </w:p>
    <w:p w:rsidR="00D13E89" w:rsidRPr="00F46B8E" w:rsidRDefault="00D13E89" w:rsidP="00BD0136">
      <w:pPr>
        <w:bidi/>
        <w:spacing w:after="16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خلق</w:t>
      </w:r>
      <w:r>
        <w:rPr>
          <w:rFonts w:ascii="Traditional Arabic" w:hAnsi="Traditional Arabic" w:cs="Traditional Arabic"/>
          <w:sz w:val="30"/>
          <w:szCs w:val="30"/>
          <w:rtl/>
          <w:lang/>
        </w:rPr>
        <w:t>ت</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جائحة كوفيد-19</w:t>
      </w:r>
      <w:r w:rsidRPr="00F46B8E">
        <w:rPr>
          <w:rFonts w:ascii="Traditional Arabic" w:hAnsi="Traditional Arabic" w:cs="Traditional Arabic"/>
          <w:sz w:val="30"/>
          <w:szCs w:val="30"/>
          <w:rtl/>
          <w:lang/>
        </w:rPr>
        <w:t xml:space="preserve"> زخماً </w:t>
      </w:r>
      <w:r>
        <w:rPr>
          <w:rFonts w:ascii="Traditional Arabic" w:hAnsi="Traditional Arabic" w:cs="Traditional Arabic"/>
          <w:sz w:val="30"/>
          <w:szCs w:val="30"/>
          <w:rtl/>
          <w:lang/>
        </w:rPr>
        <w:t xml:space="preserve">صارت فيه </w:t>
      </w:r>
      <w:r w:rsidRPr="00F46B8E">
        <w:rPr>
          <w:rFonts w:ascii="Traditional Arabic" w:hAnsi="Traditional Arabic" w:cs="Traditional Arabic"/>
          <w:sz w:val="30"/>
          <w:szCs w:val="30"/>
          <w:rtl/>
          <w:lang/>
        </w:rPr>
        <w:t>بدائل احتجاز المهاجرين حل</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عملياً</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 xml:space="preserve">لتبديد </w:t>
      </w:r>
      <w:r w:rsidRPr="00F46B8E">
        <w:rPr>
          <w:rFonts w:ascii="Traditional Arabic" w:hAnsi="Traditional Arabic" w:cs="Traditional Arabic"/>
          <w:sz w:val="30"/>
          <w:szCs w:val="30"/>
          <w:rtl/>
          <w:lang/>
        </w:rPr>
        <w:t xml:space="preserve">مخاوف الصحة العامة مع ضمان حصول المهاجرين على حقوق الإنسان والخدمات الأساسية. والأهم من ذلك أن الإفراج عن المهاجرين يجب أن يقترن ببدائل </w:t>
      </w:r>
      <w:r>
        <w:rPr>
          <w:rFonts w:ascii="Traditional Arabic" w:hAnsi="Traditional Arabic" w:cs="Traditional Arabic"/>
          <w:sz w:val="30"/>
          <w:szCs w:val="30"/>
          <w:rtl/>
          <w:lang/>
        </w:rPr>
        <w:t>قائمة على</w:t>
      </w:r>
      <w:r w:rsidRPr="00F46B8E">
        <w:rPr>
          <w:rFonts w:ascii="Traditional Arabic" w:hAnsi="Traditional Arabic" w:cs="Traditional Arabic"/>
          <w:sz w:val="30"/>
          <w:szCs w:val="30"/>
          <w:rtl/>
          <w:lang/>
        </w:rPr>
        <w:t xml:space="preserve"> الحقوق وتضمن ظروف </w:t>
      </w:r>
      <w:r>
        <w:rPr>
          <w:rFonts w:ascii="Traditional Arabic" w:hAnsi="Traditional Arabic" w:cs="Traditional Arabic"/>
          <w:sz w:val="30"/>
          <w:szCs w:val="30"/>
          <w:rtl/>
          <w:lang/>
        </w:rPr>
        <w:t>عيش</w:t>
      </w:r>
      <w:r w:rsidRPr="00F46B8E">
        <w:rPr>
          <w:rFonts w:ascii="Traditional Arabic" w:hAnsi="Traditional Arabic" w:cs="Traditional Arabic"/>
          <w:sz w:val="30"/>
          <w:szCs w:val="30"/>
          <w:rtl/>
          <w:lang/>
        </w:rPr>
        <w:t xml:space="preserve"> ملائمة حتى لا يتعرض المهاجرون للترحيل غير القانوني أو يُتركو</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 xml:space="preserve"> معوزين أو </w:t>
      </w:r>
      <w:r>
        <w:rPr>
          <w:rFonts w:ascii="Traditional Arabic" w:hAnsi="Traditional Arabic" w:cs="Traditional Arabic"/>
          <w:sz w:val="30"/>
          <w:szCs w:val="30"/>
          <w:rtl/>
          <w:lang/>
        </w:rPr>
        <w:t>مشرَّدين</w:t>
      </w:r>
      <w:r w:rsidRPr="00F46B8E">
        <w:rPr>
          <w:rFonts w:ascii="Traditional Arabic" w:hAnsi="Traditional Arabic" w:cs="Traditional Arabic"/>
          <w:sz w:val="30"/>
          <w:szCs w:val="30"/>
          <w:rtl/>
          <w:lang/>
        </w:rPr>
        <w:t>.</w:t>
      </w:r>
    </w:p>
    <w:p w:rsidR="00D13E89" w:rsidRPr="00F46B8E" w:rsidRDefault="00D13E89" w:rsidP="00BD0136">
      <w:pPr>
        <w:bidi/>
        <w:spacing w:after="16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ويتيح هذا الزخم فرصة فريدة للنظر إلى ما هو أبعد من الأزمة الحالية </w:t>
      </w:r>
      <w:r>
        <w:rPr>
          <w:rFonts w:ascii="Traditional Arabic" w:hAnsi="Traditional Arabic" w:cs="Traditional Arabic"/>
          <w:sz w:val="30"/>
          <w:szCs w:val="30"/>
          <w:rtl/>
          <w:lang/>
        </w:rPr>
        <w:t>وإبراز</w:t>
      </w:r>
      <w:r w:rsidRPr="00F46B8E">
        <w:rPr>
          <w:rFonts w:ascii="Traditional Arabic" w:hAnsi="Traditional Arabic" w:cs="Traditional Arabic"/>
          <w:sz w:val="30"/>
          <w:szCs w:val="30"/>
          <w:rtl/>
          <w:lang/>
        </w:rPr>
        <w:t xml:space="preserve"> الكيفية التي يمكن بها </w:t>
      </w:r>
      <w:r>
        <w:rPr>
          <w:rFonts w:ascii="Traditional Arabic" w:hAnsi="Traditional Arabic" w:cs="Traditional Arabic"/>
          <w:sz w:val="30"/>
          <w:szCs w:val="30"/>
          <w:rtl/>
          <w:lang/>
        </w:rPr>
        <w:t xml:space="preserve">تنظيم </w:t>
      </w:r>
      <w:r w:rsidRPr="00F46B8E">
        <w:rPr>
          <w:rFonts w:ascii="Traditional Arabic" w:hAnsi="Traditional Arabic" w:cs="Traditional Arabic"/>
          <w:sz w:val="30"/>
          <w:szCs w:val="30"/>
          <w:rtl/>
          <w:lang/>
        </w:rPr>
        <w:t xml:space="preserve">الهجرة دون اللجوء إلى الاحتجاز، على النحو المتوخى في إطار العمل الذي </w:t>
      </w:r>
      <w:r>
        <w:rPr>
          <w:rFonts w:ascii="Traditional Arabic" w:hAnsi="Traditional Arabic" w:cs="Traditional Arabic"/>
          <w:sz w:val="30"/>
          <w:szCs w:val="30"/>
          <w:rtl/>
          <w:lang/>
        </w:rPr>
        <w:t>يتيحه</w:t>
      </w:r>
      <w:r w:rsidRPr="00F46B8E">
        <w:rPr>
          <w:rFonts w:ascii="Traditional Arabic" w:hAnsi="Traditional Arabic" w:cs="Traditional Arabic"/>
          <w:sz w:val="30"/>
          <w:szCs w:val="30"/>
          <w:rtl/>
          <w:lang/>
        </w:rPr>
        <w:t xml:space="preserve"> الاتفاق العالمي </w:t>
      </w:r>
      <w:r>
        <w:rPr>
          <w:rFonts w:ascii="Traditional Arabic" w:hAnsi="Traditional Arabic" w:cs="Traditional Arabic"/>
          <w:sz w:val="30"/>
          <w:szCs w:val="30"/>
          <w:rtl/>
          <w:lang/>
        </w:rPr>
        <w:t>من أجل ا</w:t>
      </w:r>
      <w:r w:rsidRPr="00F46B8E">
        <w:rPr>
          <w:rFonts w:ascii="Traditional Arabic" w:hAnsi="Traditional Arabic" w:cs="Traditional Arabic"/>
          <w:sz w:val="30"/>
          <w:szCs w:val="30"/>
          <w:rtl/>
          <w:lang/>
        </w:rPr>
        <w:t>لهجرة، بما في ذلك في هدفه 13.</w:t>
      </w:r>
    </w:p>
    <w:p w:rsidR="00D13E89" w:rsidRPr="00F46B8E" w:rsidRDefault="00D13E89" w:rsidP="00BD0136">
      <w:pPr>
        <w:bidi/>
        <w:spacing w:after="16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وتُشجَّع الدول وكيانات الأمم المتحدة ومنظمات المجتمع المدني وغيرها من الجهات الفاعلة على مضاعفة جهودها التعاونية للتخلص تدريجي</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 xml:space="preserve"> من </w:t>
      </w:r>
      <w:r>
        <w:rPr>
          <w:rFonts w:ascii="Traditional Arabic" w:hAnsi="Traditional Arabic" w:cs="Traditional Arabic"/>
          <w:sz w:val="30"/>
          <w:szCs w:val="30"/>
          <w:rtl/>
          <w:lang/>
        </w:rPr>
        <w:t>اللجوء إلى</w:t>
      </w:r>
      <w:r w:rsidRPr="00F46B8E">
        <w:rPr>
          <w:rFonts w:ascii="Traditional Arabic" w:hAnsi="Traditional Arabic" w:cs="Traditional Arabic"/>
          <w:sz w:val="30"/>
          <w:szCs w:val="30"/>
          <w:rtl/>
          <w:lang/>
        </w:rPr>
        <w:t xml:space="preserve"> احتجاز المهاجرين - بالبناء على الخطوات المتخذة خلال </w:t>
      </w:r>
      <w:r>
        <w:rPr>
          <w:rFonts w:ascii="Traditional Arabic" w:hAnsi="Traditional Arabic" w:cs="Traditional Arabic"/>
          <w:sz w:val="30"/>
          <w:szCs w:val="30"/>
          <w:rtl/>
          <w:lang/>
        </w:rPr>
        <w:t>الجائحة</w:t>
      </w:r>
      <w:r w:rsidRPr="00F46B8E">
        <w:rPr>
          <w:rFonts w:ascii="Traditional Arabic" w:hAnsi="Traditional Arabic" w:cs="Traditional Arabic"/>
          <w:sz w:val="30"/>
          <w:szCs w:val="30"/>
          <w:rtl/>
          <w:lang/>
        </w:rPr>
        <w:t xml:space="preserve">، وتوثيق الأثر الإيجابي للبدائل، </w:t>
      </w:r>
      <w:r>
        <w:rPr>
          <w:rFonts w:ascii="Traditional Arabic" w:hAnsi="Traditional Arabic" w:cs="Traditional Arabic"/>
          <w:sz w:val="30"/>
          <w:szCs w:val="30"/>
          <w:rtl/>
          <w:lang/>
        </w:rPr>
        <w:t>والتأمل</w:t>
      </w:r>
      <w:r w:rsidRPr="00F46B8E">
        <w:rPr>
          <w:rFonts w:ascii="Traditional Arabic" w:hAnsi="Traditional Arabic" w:cs="Traditional Arabic"/>
          <w:sz w:val="30"/>
          <w:szCs w:val="30"/>
          <w:rtl/>
          <w:lang/>
        </w:rPr>
        <w:t xml:space="preserve"> في الدروس المستفادة، و</w:t>
      </w:r>
      <w:r>
        <w:rPr>
          <w:rFonts w:ascii="Traditional Arabic" w:hAnsi="Traditional Arabic" w:cs="Traditional Arabic"/>
          <w:sz w:val="30"/>
          <w:szCs w:val="30"/>
          <w:rtl/>
          <w:lang/>
        </w:rPr>
        <w:t>المبادرة على سبيل الأولوية ب</w:t>
      </w:r>
      <w:r w:rsidRPr="00F46B8E">
        <w:rPr>
          <w:rFonts w:ascii="Traditional Arabic" w:hAnsi="Traditional Arabic" w:cs="Traditional Arabic"/>
          <w:sz w:val="30"/>
          <w:szCs w:val="30"/>
          <w:rtl/>
          <w:lang/>
        </w:rPr>
        <w:t>إنهاء احتجاز الأطفال والأسر وغيرهم من المهاجرين الذين يعيشون في أوضاع هش</w:t>
      </w:r>
      <w:r>
        <w:rPr>
          <w:rFonts w:ascii="Traditional Arabic" w:hAnsi="Traditional Arabic" w:cs="Traditional Arabic"/>
          <w:sz w:val="30"/>
          <w:szCs w:val="30"/>
          <w:rtl/>
          <w:lang/>
        </w:rPr>
        <w:t>ة</w:t>
      </w:r>
      <w:r w:rsidRPr="00F46B8E">
        <w:rPr>
          <w:rFonts w:ascii="Traditional Arabic" w:hAnsi="Traditional Arabic" w:cs="Traditional Arabic"/>
          <w:sz w:val="30"/>
          <w:szCs w:val="30"/>
          <w:rtl/>
          <w:lang/>
        </w:rPr>
        <w:t>.</w:t>
      </w:r>
    </w:p>
    <w:p w:rsidR="00D13E89" w:rsidRDefault="00D13E89" w:rsidP="00BD0136">
      <w:pPr>
        <w:bidi/>
        <w:spacing w:after="160"/>
        <w:jc w:val="both"/>
        <w:rPr>
          <w:rFonts w:ascii="Traditional Arabic" w:hAnsi="Traditional Arabic" w:cs="Traditional Arabic"/>
          <w:sz w:val="30"/>
          <w:szCs w:val="30"/>
          <w:rtl/>
          <w:lang/>
        </w:rPr>
      </w:pPr>
      <w:r w:rsidRPr="00F46B8E">
        <w:rPr>
          <w:rFonts w:ascii="Traditional Arabic" w:hAnsi="Traditional Arabic" w:cs="Traditional Arabic"/>
          <w:sz w:val="30"/>
          <w:szCs w:val="30"/>
          <w:rtl/>
          <w:lang/>
        </w:rPr>
        <w:t xml:space="preserve">وسيستتبع ذلك الدعوة المستهدفة والتعلم من الأقران، فضلا عن </w:t>
      </w:r>
      <w:r>
        <w:rPr>
          <w:rFonts w:ascii="Traditional Arabic" w:hAnsi="Traditional Arabic" w:cs="Traditional Arabic"/>
          <w:sz w:val="30"/>
          <w:szCs w:val="30"/>
          <w:rtl/>
          <w:lang/>
        </w:rPr>
        <w:t>المبادرة ب</w:t>
      </w:r>
      <w:r w:rsidRPr="00F46B8E">
        <w:rPr>
          <w:rFonts w:ascii="Traditional Arabic" w:hAnsi="Traditional Arabic" w:cs="Traditional Arabic"/>
          <w:sz w:val="30"/>
          <w:szCs w:val="30"/>
          <w:rtl/>
          <w:lang/>
        </w:rPr>
        <w:t>إشراك وسائط الإعلام وعامة الجمهور لتسليط الضوء على الآثار السلبية لاحتجاز المهاجرين و</w:t>
      </w:r>
      <w:r>
        <w:rPr>
          <w:rFonts w:ascii="Traditional Arabic" w:hAnsi="Traditional Arabic" w:cs="Traditional Arabic"/>
          <w:sz w:val="30"/>
          <w:szCs w:val="30"/>
          <w:rtl/>
          <w:lang/>
        </w:rPr>
        <w:t xml:space="preserve">على </w:t>
      </w:r>
      <w:r w:rsidRPr="00F46B8E">
        <w:rPr>
          <w:rFonts w:ascii="Traditional Arabic" w:hAnsi="Traditional Arabic" w:cs="Traditional Arabic"/>
          <w:sz w:val="30"/>
          <w:szCs w:val="30"/>
          <w:rtl/>
          <w:lang/>
        </w:rPr>
        <w:t>كيفية تحقيق البدائل لنتائج أفضل للمهاجرين والمجتمعات المحلية والبلدان التي تستضيفهم. وسيعني ذلك أيضا اغتنام هذه الفرصة لتمرير قوانين وسياسات وأنظمة تلغي تجريم الهجرة غير النظامية وتوسع نطاق الوصول إلى مسارات الهجرة الآمنة والمنظمة والنظامية.</w:t>
      </w:r>
      <w:r>
        <w:rPr>
          <w:rFonts w:ascii="Traditional Arabic" w:hAnsi="Traditional Arabic" w:cs="Traditional Arabic"/>
          <w:sz w:val="30"/>
          <w:szCs w:val="30"/>
          <w:rtl/>
          <w:lang/>
        </w:rPr>
        <w:br w:type="page"/>
      </w:r>
    </w:p>
    <w:p w:rsidR="00D13E89" w:rsidRPr="004063F0" w:rsidRDefault="00D13E89" w:rsidP="002567B1">
      <w:pPr>
        <w:pStyle w:val="ListParagraph"/>
        <w:numPr>
          <w:ilvl w:val="0"/>
          <w:numId w:val="18"/>
        </w:numPr>
        <w:bidi/>
        <w:spacing w:before="320" w:after="160" w:line="240" w:lineRule="auto"/>
        <w:ind w:left="425" w:hanging="357"/>
        <w:contextualSpacing w:val="0"/>
        <w:jc w:val="both"/>
        <w:rPr>
          <w:rFonts w:ascii="Traditional Arabic" w:hAnsi="Traditional Arabic" w:cs="Traditional Arabic"/>
          <w:b/>
          <w:bCs/>
          <w:color w:val="003366"/>
          <w:sz w:val="40"/>
          <w:szCs w:val="40"/>
        </w:rPr>
      </w:pPr>
      <w:r w:rsidRPr="004063F0">
        <w:rPr>
          <w:rFonts w:ascii="Traditional Arabic" w:hAnsi="Traditional Arabic" w:cs="Traditional Arabic"/>
          <w:b/>
          <w:bCs/>
          <w:color w:val="003366"/>
          <w:sz w:val="40"/>
          <w:szCs w:val="40"/>
          <w:rtl/>
          <w:lang/>
        </w:rPr>
        <w:t>الممارسات الواعدة</w:t>
      </w:r>
    </w:p>
    <w:p w:rsidR="00D13E89" w:rsidRPr="00F60CB6" w:rsidRDefault="00D13E89" w:rsidP="00F60CB6">
      <w:pPr>
        <w:bidi/>
        <w:spacing w:after="12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سيجري تحديث القائمة أدناه بانتظام، وستشمل قريبا </w:t>
      </w:r>
      <w:r>
        <w:rPr>
          <w:rFonts w:ascii="Traditional Arabic" w:hAnsi="Traditional Arabic" w:cs="Traditional Arabic"/>
          <w:sz w:val="30"/>
          <w:szCs w:val="30"/>
          <w:rtl/>
          <w:lang/>
        </w:rPr>
        <w:t>مجموعة مختارة</w:t>
      </w:r>
      <w:r w:rsidRPr="00F46B8E">
        <w:rPr>
          <w:rFonts w:ascii="Traditional Arabic" w:hAnsi="Traditional Arabic" w:cs="Traditional Arabic"/>
          <w:sz w:val="30"/>
          <w:szCs w:val="30"/>
          <w:rtl/>
          <w:lang/>
        </w:rPr>
        <w:t xml:space="preserve"> أكثر توازنا على الصعيد الإقليمي للممارسات الواعدة التي تقودها الحكومات الوطنية والمحلية والمجتمع المدني وأصحاب المصلحة الآخرون. وتحاول هذه </w:t>
      </w:r>
      <w:r>
        <w:rPr>
          <w:rFonts w:ascii="Traditional Arabic" w:hAnsi="Traditional Arabic" w:cs="Traditional Arabic"/>
          <w:sz w:val="30"/>
          <w:szCs w:val="30"/>
          <w:rtl/>
          <w:lang/>
        </w:rPr>
        <w:t>الصورة</w:t>
      </w:r>
      <w:r w:rsidRPr="00F46B8E">
        <w:rPr>
          <w:rFonts w:ascii="Traditional Arabic" w:hAnsi="Traditional Arabic" w:cs="Traditional Arabic"/>
          <w:sz w:val="30"/>
          <w:szCs w:val="30"/>
          <w:rtl/>
          <w:lang/>
        </w:rPr>
        <w:t xml:space="preserve"> الأولية تسليط الضوء على العناصر الإيجابية </w:t>
      </w:r>
      <w:r>
        <w:rPr>
          <w:rFonts w:ascii="Traditional Arabic" w:hAnsi="Traditional Arabic" w:cs="Traditional Arabic"/>
          <w:sz w:val="30"/>
          <w:szCs w:val="30"/>
          <w:rtl/>
          <w:lang/>
        </w:rPr>
        <w:t>لعمليات تصد</w:t>
      </w:r>
      <w:r w:rsidRPr="00F46B8E">
        <w:rPr>
          <w:rFonts w:ascii="Traditional Arabic" w:hAnsi="Traditional Arabic" w:cs="Traditional Arabic"/>
          <w:sz w:val="30"/>
          <w:szCs w:val="30"/>
          <w:rtl/>
          <w:lang/>
        </w:rPr>
        <w:t xml:space="preserve"> محددة ولكنها لا تقيّم كل ممارسة تقييماً شاملاً. وعلى هذا النحو، فإن إدراج مثال في القائمة لا يعني أن جميع عناصر </w:t>
      </w:r>
      <w:r>
        <w:rPr>
          <w:rFonts w:ascii="Traditional Arabic" w:hAnsi="Traditional Arabic" w:cs="Traditional Arabic"/>
          <w:sz w:val="30"/>
          <w:szCs w:val="30"/>
          <w:rtl/>
          <w:lang/>
        </w:rPr>
        <w:t>التصدي</w:t>
      </w:r>
      <w:r w:rsidRPr="00F46B8E">
        <w:rPr>
          <w:rFonts w:ascii="Traditional Arabic" w:hAnsi="Traditional Arabic" w:cs="Traditional Arabic"/>
          <w:sz w:val="30"/>
          <w:szCs w:val="30"/>
          <w:rtl/>
          <w:lang/>
        </w:rPr>
        <w:t xml:space="preserve"> أو ممارسة البلد أو صاحب المصلحة المعني </w:t>
      </w:r>
      <w:r>
        <w:rPr>
          <w:rFonts w:ascii="Traditional Arabic" w:hAnsi="Traditional Arabic" w:cs="Traditional Arabic"/>
          <w:sz w:val="30"/>
          <w:szCs w:val="30"/>
          <w:rtl/>
          <w:lang/>
        </w:rPr>
        <w:t>عناصر</w:t>
      </w:r>
      <w:r w:rsidRPr="00F46B8E">
        <w:rPr>
          <w:rFonts w:ascii="Traditional Arabic" w:hAnsi="Traditional Arabic" w:cs="Traditional Arabic"/>
          <w:sz w:val="30"/>
          <w:szCs w:val="30"/>
          <w:rtl/>
          <w:lang/>
        </w:rPr>
        <w:t xml:space="preserve"> إيجابية، أو أن </w:t>
      </w:r>
      <w:r>
        <w:rPr>
          <w:rFonts w:ascii="Traditional Arabic" w:hAnsi="Traditional Arabic" w:cs="Traditional Arabic"/>
          <w:sz w:val="30"/>
          <w:szCs w:val="30"/>
          <w:rtl/>
          <w:lang/>
        </w:rPr>
        <w:t>تطبيقه</w:t>
      </w:r>
      <w:r w:rsidRPr="00F46B8E">
        <w:rPr>
          <w:rFonts w:ascii="Traditional Arabic" w:hAnsi="Traditional Arabic" w:cs="Traditional Arabic"/>
          <w:sz w:val="30"/>
          <w:szCs w:val="30"/>
          <w:rtl/>
          <w:lang/>
        </w:rPr>
        <w:t xml:space="preserve"> العملي لا تشوبه شائبة.</w:t>
      </w:r>
    </w:p>
    <w:p w:rsidR="00D13E89" w:rsidRPr="00F60CB6" w:rsidRDefault="00D13E89" w:rsidP="00F60CB6">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3-1 الوقاية</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Pr>
          <w:rFonts w:ascii="Traditional Arabic" w:hAnsi="Traditional Arabic" w:cs="Traditional Arabic"/>
          <w:sz w:val="30"/>
          <w:szCs w:val="30"/>
          <w:rtl/>
          <w:lang/>
        </w:rPr>
        <w:t xml:space="preserve">تؤوي </w:t>
      </w:r>
      <w:hyperlink r:id="rId15" w:history="1">
        <w:r w:rsidRPr="00F46B8E">
          <w:rPr>
            <w:rStyle w:val="Hyperlink"/>
            <w:rFonts w:ascii="Traditional Arabic" w:hAnsi="Traditional Arabic" w:cs="Traditional Arabic"/>
            <w:sz w:val="30"/>
            <w:szCs w:val="30"/>
            <w:rtl/>
            <w:lang/>
          </w:rPr>
          <w:t>إسبانيا</w:t>
        </w:r>
      </w:hyperlink>
      <w:r w:rsidRPr="00AD0C18">
        <w:rPr>
          <w:rStyle w:val="Hyperlink"/>
          <w:rFonts w:ascii="Traditional Arabic" w:hAnsi="Traditional Arabic" w:cs="Traditional Arabic"/>
          <w:sz w:val="30"/>
          <w:szCs w:val="30"/>
          <w:u w:val="none"/>
          <w:rtl/>
          <w:lang/>
        </w:rPr>
        <w:t xml:space="preserve"> </w:t>
      </w:r>
      <w:r w:rsidRPr="00F46B8E">
        <w:rPr>
          <w:rFonts w:ascii="Traditional Arabic" w:hAnsi="Traditional Arabic" w:cs="Traditional Arabic"/>
          <w:sz w:val="30"/>
          <w:szCs w:val="30"/>
          <w:rtl/>
          <w:lang/>
        </w:rPr>
        <w:t>بعض الوافدين الجدد والمهاجرين المفر</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ج عنهم من </w:t>
      </w:r>
      <w:r>
        <w:rPr>
          <w:rFonts w:ascii="Traditional Arabic" w:hAnsi="Traditional Arabic" w:cs="Traditional Arabic"/>
          <w:sz w:val="30"/>
          <w:szCs w:val="30"/>
          <w:rtl/>
          <w:lang/>
        </w:rPr>
        <w:t xml:space="preserve">مرافق </w:t>
      </w:r>
      <w:r w:rsidRPr="00F46B8E">
        <w:rPr>
          <w:rFonts w:ascii="Traditional Arabic" w:hAnsi="Traditional Arabic" w:cs="Traditional Arabic"/>
          <w:sz w:val="30"/>
          <w:szCs w:val="30"/>
          <w:rtl/>
          <w:lang/>
        </w:rPr>
        <w:t xml:space="preserve">الاحتجاز </w:t>
      </w:r>
      <w:r>
        <w:rPr>
          <w:rFonts w:ascii="Traditional Arabic" w:hAnsi="Traditional Arabic" w:cs="Traditional Arabic"/>
          <w:sz w:val="30"/>
          <w:szCs w:val="30"/>
          <w:rtl/>
          <w:lang/>
        </w:rPr>
        <w:t>قبل التر</w:t>
      </w:r>
      <w:r w:rsidRPr="00F46B8E">
        <w:rPr>
          <w:rFonts w:ascii="Traditional Arabic" w:hAnsi="Traditional Arabic" w:cs="Traditional Arabic"/>
          <w:sz w:val="30"/>
          <w:szCs w:val="30"/>
          <w:rtl/>
          <w:lang/>
        </w:rPr>
        <w:t xml:space="preserve">حيل مع أفراد </w:t>
      </w:r>
      <w:r>
        <w:rPr>
          <w:rFonts w:ascii="Traditional Arabic" w:hAnsi="Traditional Arabic" w:cs="Traditional Arabic"/>
          <w:sz w:val="30"/>
          <w:szCs w:val="30"/>
          <w:rtl/>
          <w:lang/>
        </w:rPr>
        <w:t>ال</w:t>
      </w:r>
      <w:r w:rsidRPr="00F46B8E">
        <w:rPr>
          <w:rFonts w:ascii="Traditional Arabic" w:hAnsi="Traditional Arabic" w:cs="Traditional Arabic"/>
          <w:sz w:val="30"/>
          <w:szCs w:val="30"/>
          <w:rtl/>
          <w:lang/>
        </w:rPr>
        <w:t>أسر و</w:t>
      </w:r>
      <w:r>
        <w:rPr>
          <w:rFonts w:ascii="Traditional Arabic" w:hAnsi="Traditional Arabic" w:cs="Traditional Arabic"/>
          <w:sz w:val="30"/>
          <w:szCs w:val="30"/>
          <w:rtl/>
          <w:lang/>
        </w:rPr>
        <w:t>ال</w:t>
      </w:r>
      <w:r w:rsidRPr="00F46B8E">
        <w:rPr>
          <w:rFonts w:ascii="Traditional Arabic" w:hAnsi="Traditional Arabic" w:cs="Traditional Arabic"/>
          <w:sz w:val="30"/>
          <w:szCs w:val="30"/>
          <w:rtl/>
          <w:lang/>
        </w:rPr>
        <w:t xml:space="preserve">مجتمعات </w:t>
      </w:r>
      <w:r>
        <w:rPr>
          <w:rFonts w:ascii="Traditional Arabic" w:hAnsi="Traditional Arabic" w:cs="Traditional Arabic"/>
          <w:sz w:val="30"/>
          <w:szCs w:val="30"/>
          <w:rtl/>
          <w:lang/>
        </w:rPr>
        <w:t>ال</w:t>
      </w:r>
      <w:r w:rsidRPr="00F46B8E">
        <w:rPr>
          <w:rFonts w:ascii="Traditional Arabic" w:hAnsi="Traditional Arabic" w:cs="Traditional Arabic"/>
          <w:sz w:val="30"/>
          <w:szCs w:val="30"/>
          <w:rtl/>
          <w:lang/>
        </w:rPr>
        <w:t>محلية. وت</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كفل إمكانية الحصول على الخدمات الصحية والاجتماعية المحلية.</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Pr>
          <w:rFonts w:ascii="Traditional Arabic" w:hAnsi="Traditional Arabic" w:cs="Traditional Arabic"/>
          <w:sz w:val="30"/>
          <w:szCs w:val="30"/>
          <w:rtl/>
          <w:lang/>
        </w:rPr>
        <w:t>تُطهَّ</w:t>
      </w:r>
      <w:r w:rsidRPr="00F46B8E">
        <w:rPr>
          <w:rFonts w:ascii="Traditional Arabic" w:hAnsi="Traditional Arabic" w:cs="Traditional Arabic"/>
          <w:sz w:val="30"/>
          <w:szCs w:val="30"/>
          <w:rtl/>
          <w:lang/>
        </w:rPr>
        <w:t xml:space="preserve">ر مراكز الإقامة المؤقتة في </w:t>
      </w:r>
      <w:hyperlink r:id="rId16" w:history="1">
        <w:r w:rsidRPr="00F46B8E">
          <w:rPr>
            <w:rStyle w:val="Hyperlink"/>
            <w:rFonts w:ascii="Traditional Arabic" w:hAnsi="Traditional Arabic" w:cs="Traditional Arabic"/>
            <w:sz w:val="30"/>
            <w:szCs w:val="30"/>
            <w:rtl/>
            <w:lang/>
          </w:rPr>
          <w:t>تركيا</w:t>
        </w:r>
      </w:hyperlink>
      <w:r w:rsidRPr="00F46B8E">
        <w:rPr>
          <w:rFonts w:ascii="Traditional Arabic" w:hAnsi="Traditional Arabic" w:cs="Traditional Arabic"/>
          <w:sz w:val="30"/>
          <w:szCs w:val="30"/>
          <w:rtl/>
          <w:lang/>
        </w:rPr>
        <w:t xml:space="preserve"> بانتظام، وقد طُلب </w:t>
      </w:r>
      <w:r>
        <w:rPr>
          <w:rFonts w:ascii="Traditional Arabic" w:hAnsi="Traditional Arabic" w:cs="Traditional Arabic"/>
          <w:sz w:val="30"/>
          <w:szCs w:val="30"/>
          <w:rtl/>
          <w:lang/>
        </w:rPr>
        <w:t>إلى</w:t>
      </w:r>
      <w:r w:rsidRPr="00F46B8E">
        <w:rPr>
          <w:rFonts w:ascii="Traditional Arabic" w:hAnsi="Traditional Arabic" w:cs="Traditional Arabic"/>
          <w:sz w:val="30"/>
          <w:szCs w:val="30"/>
          <w:rtl/>
          <w:lang/>
        </w:rPr>
        <w:t xml:space="preserve"> الموظفين ارتداء الأقنعة والقفازات منذ المراحل المبكرة من </w:t>
      </w:r>
      <w:r>
        <w:rPr>
          <w:rFonts w:ascii="Traditional Arabic" w:hAnsi="Traditional Arabic" w:cs="Traditional Arabic"/>
          <w:sz w:val="30"/>
          <w:szCs w:val="30"/>
          <w:rtl/>
          <w:lang/>
        </w:rPr>
        <w:t>الجائحة</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ووُزّعت</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أطقم</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 xml:space="preserve">لنظافة ومعدات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 xml:space="preserve">لحماية الشخصية على سكان هذه المراكز </w:t>
      </w:r>
      <w:r>
        <w:rPr>
          <w:rFonts w:ascii="Traditional Arabic" w:hAnsi="Traditional Arabic" w:cs="Traditional Arabic"/>
          <w:sz w:val="30"/>
          <w:szCs w:val="30"/>
          <w:rtl/>
          <w:lang/>
        </w:rPr>
        <w:t>وأعيد</w:t>
      </w:r>
      <w:r w:rsidRPr="00F46B8E">
        <w:rPr>
          <w:rFonts w:ascii="Traditional Arabic" w:hAnsi="Traditional Arabic" w:cs="Traditional Arabic"/>
          <w:sz w:val="30"/>
          <w:szCs w:val="30"/>
          <w:rtl/>
          <w:lang/>
        </w:rPr>
        <w:t xml:space="preserve"> ترتيب </w:t>
      </w:r>
      <w:r>
        <w:rPr>
          <w:rFonts w:ascii="Traditional Arabic" w:hAnsi="Traditional Arabic" w:cs="Traditional Arabic"/>
          <w:sz w:val="30"/>
          <w:szCs w:val="30"/>
          <w:rtl/>
          <w:lang/>
        </w:rPr>
        <w:t>الأماكن</w:t>
      </w:r>
      <w:r w:rsidRPr="00F46B8E">
        <w:rPr>
          <w:rFonts w:ascii="Traditional Arabic" w:hAnsi="Traditional Arabic" w:cs="Traditional Arabic"/>
          <w:sz w:val="30"/>
          <w:szCs w:val="30"/>
          <w:rtl/>
          <w:lang/>
        </w:rPr>
        <w:t xml:space="preserve"> المشتركة لتسهيل </w:t>
      </w:r>
      <w:r>
        <w:rPr>
          <w:rFonts w:ascii="Traditional Arabic" w:hAnsi="Traditional Arabic" w:cs="Traditional Arabic"/>
          <w:sz w:val="30"/>
          <w:szCs w:val="30"/>
          <w:rtl/>
          <w:lang/>
        </w:rPr>
        <w:t>التباعد البدني</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ويُجرى</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الفرز</w:t>
      </w:r>
      <w:r w:rsidRPr="00F46B8E">
        <w:rPr>
          <w:rFonts w:ascii="Traditional Arabic" w:hAnsi="Traditional Arabic" w:cs="Traditional Arabic"/>
          <w:sz w:val="30"/>
          <w:szCs w:val="30"/>
          <w:rtl/>
          <w:lang/>
        </w:rPr>
        <w:t xml:space="preserve"> الصحي قبل </w:t>
      </w:r>
      <w:r>
        <w:rPr>
          <w:rFonts w:ascii="Traditional Arabic" w:hAnsi="Traditional Arabic" w:cs="Traditional Arabic"/>
          <w:sz w:val="30"/>
          <w:szCs w:val="30"/>
          <w:rtl/>
          <w:lang/>
        </w:rPr>
        <w:t>التسجيل</w:t>
      </w:r>
      <w:r w:rsidRPr="00F46B8E">
        <w:rPr>
          <w:rFonts w:ascii="Traditional Arabic" w:hAnsi="Traditional Arabic" w:cs="Traditional Arabic"/>
          <w:sz w:val="30"/>
          <w:szCs w:val="30"/>
          <w:rtl/>
          <w:lang/>
        </w:rPr>
        <w:t xml:space="preserve"> و</w:t>
      </w:r>
      <w:r>
        <w:rPr>
          <w:rFonts w:ascii="Traditional Arabic" w:hAnsi="Traditional Arabic" w:cs="Traditional Arabic"/>
          <w:sz w:val="30"/>
          <w:szCs w:val="30"/>
          <w:rtl/>
          <w:lang/>
        </w:rPr>
        <w:t xml:space="preserve">تتم </w:t>
      </w:r>
      <w:r w:rsidRPr="00F46B8E">
        <w:rPr>
          <w:rFonts w:ascii="Traditional Arabic" w:hAnsi="Traditional Arabic" w:cs="Traditional Arabic"/>
          <w:sz w:val="30"/>
          <w:szCs w:val="30"/>
          <w:rtl/>
          <w:lang/>
        </w:rPr>
        <w:t xml:space="preserve">المتابعة المنتظمة من أطباء </w:t>
      </w:r>
      <w:r>
        <w:rPr>
          <w:rFonts w:ascii="Traditional Arabic" w:hAnsi="Traditional Arabic" w:cs="Traditional Arabic"/>
          <w:sz w:val="30"/>
          <w:szCs w:val="30"/>
          <w:rtl/>
          <w:lang/>
        </w:rPr>
        <w:t>تابعين ل</w:t>
      </w:r>
      <w:r w:rsidRPr="00F46B8E">
        <w:rPr>
          <w:rFonts w:ascii="Traditional Arabic" w:hAnsi="Traditional Arabic" w:cs="Traditional Arabic"/>
          <w:sz w:val="30"/>
          <w:szCs w:val="30"/>
          <w:rtl/>
          <w:lang/>
        </w:rPr>
        <w:t xml:space="preserve">مديريات الصحة </w:t>
      </w:r>
      <w:r>
        <w:rPr>
          <w:rFonts w:ascii="Traditional Arabic" w:hAnsi="Traditional Arabic" w:cs="Traditional Arabic"/>
          <w:sz w:val="30"/>
          <w:szCs w:val="30"/>
          <w:rtl/>
          <w:lang/>
        </w:rPr>
        <w:t>الإقليمية</w:t>
      </w:r>
      <w:r w:rsidRPr="00F46B8E">
        <w:rPr>
          <w:rFonts w:ascii="Traditional Arabic" w:hAnsi="Traditional Arabic" w:cs="Traditional Arabic"/>
          <w:sz w:val="30"/>
          <w:szCs w:val="30"/>
          <w:rtl/>
          <w:lang/>
        </w:rPr>
        <w:t>.</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امتنعت</w:t>
      </w:r>
      <w:hyperlink r:id="rId17" w:anchor="detention" w:history="1">
        <w:r w:rsidRPr="00F46B8E">
          <w:rPr>
            <w:rStyle w:val="Hyperlink"/>
            <w:rFonts w:ascii="Traditional Arabic" w:hAnsi="Traditional Arabic" w:cs="Traditional Arabic"/>
            <w:sz w:val="30"/>
            <w:szCs w:val="30"/>
            <w:rtl/>
            <w:lang/>
          </w:rPr>
          <w:t xml:space="preserve"> المملكة المتحدة</w:t>
        </w:r>
      </w:hyperlink>
      <w:r w:rsidRPr="00F46B8E">
        <w:rPr>
          <w:rFonts w:ascii="Traditional Arabic" w:hAnsi="Traditional Arabic" w:cs="Traditional Arabic"/>
          <w:sz w:val="30"/>
          <w:szCs w:val="30"/>
          <w:rtl/>
          <w:lang/>
        </w:rPr>
        <w:t xml:space="preserve"> عن احتجاز </w:t>
      </w:r>
      <w:r>
        <w:rPr>
          <w:rFonts w:ascii="Traditional Arabic" w:hAnsi="Traditional Arabic" w:cs="Traditional Arabic"/>
          <w:sz w:val="30"/>
          <w:szCs w:val="30"/>
          <w:rtl/>
          <w:lang/>
        </w:rPr>
        <w:t xml:space="preserve">رعايا </w:t>
      </w:r>
      <w:r w:rsidRPr="00F46B8E">
        <w:rPr>
          <w:rFonts w:ascii="Traditional Arabic" w:hAnsi="Traditional Arabic" w:cs="Traditional Arabic"/>
          <w:sz w:val="30"/>
          <w:szCs w:val="30"/>
          <w:rtl/>
          <w:lang/>
        </w:rPr>
        <w:t xml:space="preserve">49 بلداً لا يمكن </w:t>
      </w:r>
      <w:r>
        <w:rPr>
          <w:rFonts w:ascii="Traditional Arabic" w:hAnsi="Traditional Arabic" w:cs="Traditional Arabic"/>
          <w:sz w:val="30"/>
          <w:szCs w:val="30"/>
          <w:rtl/>
          <w:lang/>
        </w:rPr>
        <w:t xml:space="preserve">الترحيل إليها </w:t>
      </w:r>
      <w:r w:rsidRPr="00F46B8E">
        <w:rPr>
          <w:rFonts w:ascii="Traditional Arabic" w:hAnsi="Traditional Arabic" w:cs="Traditional Arabic"/>
          <w:sz w:val="30"/>
          <w:szCs w:val="30"/>
          <w:rtl/>
          <w:lang/>
        </w:rPr>
        <w:t>حالياً.</w:t>
      </w:r>
    </w:p>
    <w:p w:rsidR="00D13E89" w:rsidRPr="007A70F3" w:rsidRDefault="00D13E89" w:rsidP="007A70F3">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3-2 </w:t>
      </w:r>
      <w:r w:rsidRPr="007A70F3">
        <w:rPr>
          <w:rFonts w:ascii="Traditional Arabic" w:hAnsi="Traditional Arabic" w:cs="Traditional Arabic"/>
          <w:b/>
          <w:bCs/>
          <w:color w:val="4389C8"/>
          <w:spacing w:val="20"/>
          <w:sz w:val="30"/>
          <w:szCs w:val="30"/>
          <w:rtl/>
          <w:lang/>
        </w:rPr>
        <w:t>الافراج</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في </w:t>
      </w:r>
      <w:hyperlink r:id="rId18" w:history="1">
        <w:r w:rsidRPr="00F46B8E">
          <w:rPr>
            <w:rStyle w:val="Hyperlink"/>
            <w:rFonts w:ascii="Traditional Arabic" w:hAnsi="Traditional Arabic" w:cs="Traditional Arabic"/>
            <w:sz w:val="30"/>
            <w:szCs w:val="30"/>
            <w:rtl/>
            <w:lang/>
          </w:rPr>
          <w:t>المكسيك،</w:t>
        </w:r>
      </w:hyperlink>
      <w:r>
        <w:rPr>
          <w:rStyle w:val="Hyperlink"/>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أمر قاض اتحادي الحكومة المكسيكية بالإفراج عن المهاجرين الأكثر عرضة لخطر الإصابة بـ</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بمن فيهم الذين </w:t>
      </w:r>
      <w:r>
        <w:rPr>
          <w:rFonts w:ascii="Traditional Arabic" w:hAnsi="Traditional Arabic" w:cs="Traditional Arabic"/>
          <w:sz w:val="30"/>
          <w:szCs w:val="30"/>
          <w:rtl/>
          <w:lang/>
        </w:rPr>
        <w:t>تجاوزوا 60 سنة من عمرهم</w:t>
      </w:r>
      <w:r w:rsidRPr="00F46B8E">
        <w:rPr>
          <w:rFonts w:ascii="Traditional Arabic" w:hAnsi="Traditional Arabic" w:cs="Traditional Arabic"/>
          <w:sz w:val="30"/>
          <w:szCs w:val="30"/>
          <w:rtl/>
          <w:lang/>
        </w:rPr>
        <w:t>، والنساء الحوامل والذين يعانون من أمراض مزمنة، فضلاً عن نقل جميع الفتيات والفتيان غير المصحوبين والمنفصلين عن ذويهم</w:t>
      </w:r>
      <w:r>
        <w:rPr>
          <w:rFonts w:ascii="Traditional Arabic" w:hAnsi="Traditional Arabic" w:cs="Traditional Arabic"/>
          <w:sz w:val="30"/>
          <w:szCs w:val="30"/>
          <w:rtl/>
          <w:lang/>
        </w:rPr>
        <w:t>، الذين يوجدون</w:t>
      </w:r>
      <w:r w:rsidRPr="00F46B8E">
        <w:rPr>
          <w:rFonts w:ascii="Traditional Arabic" w:hAnsi="Traditional Arabic" w:cs="Traditional Arabic"/>
          <w:sz w:val="30"/>
          <w:szCs w:val="30"/>
          <w:rtl/>
          <w:lang/>
        </w:rPr>
        <w:t xml:space="preserve"> في مراكز الاحتجاز إلى ملاجئ مجتمعية</w:t>
      </w:r>
      <w:r>
        <w:rPr>
          <w:rFonts w:ascii="Traditional Arabic" w:hAnsi="Traditional Arabic" w:cs="Traditional Arabic"/>
          <w:sz w:val="30"/>
          <w:szCs w:val="30"/>
          <w:rtl/>
          <w:lang/>
        </w:rPr>
        <w:t xml:space="preserve"> مخصصة</w:t>
      </w:r>
      <w:r w:rsidRPr="00F46B8E">
        <w:rPr>
          <w:rFonts w:ascii="Traditional Arabic" w:hAnsi="Traditional Arabic" w:cs="Traditional Arabic"/>
          <w:sz w:val="30"/>
          <w:szCs w:val="30"/>
          <w:rtl/>
          <w:lang/>
        </w:rPr>
        <w:t xml:space="preserve"> للأطفال</w:t>
      </w:r>
      <w:r>
        <w:rPr>
          <w:rFonts w:ascii="Traditional Arabic" w:hAnsi="Traditional Arabic" w:cs="Traditional Arabic"/>
          <w:sz w:val="30"/>
          <w:szCs w:val="30"/>
          <w:rtl/>
          <w:lang/>
        </w:rPr>
        <w:t xml:space="preserve"> فوراً</w:t>
      </w:r>
      <w:r w:rsidRPr="00F46B8E">
        <w:rPr>
          <w:rFonts w:ascii="Traditional Arabic" w:hAnsi="Traditional Arabic" w:cs="Traditional Arabic"/>
          <w:sz w:val="30"/>
          <w:szCs w:val="30"/>
          <w:rtl/>
          <w:lang/>
        </w:rPr>
        <w:t>.</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في</w:t>
      </w:r>
      <w:hyperlink r:id="rId19" w:history="1">
        <w:r w:rsidRPr="00F46B8E">
          <w:rPr>
            <w:rStyle w:val="Hyperlink"/>
            <w:rFonts w:ascii="Traditional Arabic" w:hAnsi="Traditional Arabic" w:cs="Traditional Arabic"/>
            <w:sz w:val="30"/>
            <w:szCs w:val="30"/>
            <w:rtl/>
            <w:lang/>
          </w:rPr>
          <w:t xml:space="preserve"> النرويج</w:t>
        </w:r>
        <w:r w:rsidRPr="00DC47D4">
          <w:rPr>
            <w:rStyle w:val="Hyperlink"/>
            <w:rFonts w:ascii="Traditional Arabic" w:hAnsi="Traditional Arabic" w:cs="Traditional Arabic"/>
            <w:sz w:val="30"/>
            <w:szCs w:val="30"/>
            <w:u w:val="none"/>
            <w:rtl/>
            <w:lang/>
          </w:rPr>
          <w:t>،</w:t>
        </w:r>
      </w:hyperlink>
      <w:r w:rsidRPr="00DC47D4">
        <w:rPr>
          <w:rtl/>
        </w:rPr>
        <w:t xml:space="preserve"> </w:t>
      </w:r>
      <w:r w:rsidRPr="00F46B8E">
        <w:rPr>
          <w:rFonts w:ascii="Traditional Arabic" w:hAnsi="Traditional Arabic" w:cs="Traditional Arabic"/>
          <w:sz w:val="30"/>
          <w:szCs w:val="30"/>
          <w:rtl/>
          <w:lang/>
        </w:rPr>
        <w:t xml:space="preserve">أُطلق سراح عدد من الأشخاص من الاحتجاز </w:t>
      </w:r>
      <w:r>
        <w:rPr>
          <w:rFonts w:ascii="Traditional Arabic" w:hAnsi="Traditional Arabic" w:cs="Traditional Arabic"/>
          <w:sz w:val="30"/>
          <w:szCs w:val="30"/>
          <w:rtl/>
          <w:lang/>
        </w:rPr>
        <w:t>قبل الترحيل الموجودين</w:t>
      </w:r>
      <w:r w:rsidRPr="00F46B8E">
        <w:rPr>
          <w:rFonts w:ascii="Traditional Arabic" w:hAnsi="Traditional Arabic" w:cs="Traditional Arabic"/>
          <w:sz w:val="30"/>
          <w:szCs w:val="30"/>
          <w:rtl/>
          <w:lang/>
        </w:rPr>
        <w:t xml:space="preserve"> في مركز احتجاز المهاجرين التابع للشرطة الوطنية، في ضوء التحديات الراهنة في تنفيذ عمليات الترحيل.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 xml:space="preserve">يُطلب </w:t>
      </w:r>
      <w:r>
        <w:rPr>
          <w:rFonts w:ascii="Traditional Arabic" w:hAnsi="Traditional Arabic" w:cs="Traditional Arabic"/>
          <w:sz w:val="30"/>
          <w:szCs w:val="30"/>
          <w:rtl/>
          <w:lang/>
        </w:rPr>
        <w:t>إلى</w:t>
      </w:r>
      <w:r w:rsidRPr="00F46B8E">
        <w:rPr>
          <w:rFonts w:ascii="Traditional Arabic" w:hAnsi="Traditional Arabic" w:cs="Traditional Arabic"/>
          <w:sz w:val="30"/>
          <w:szCs w:val="30"/>
          <w:rtl/>
          <w:lang/>
        </w:rPr>
        <w:t xml:space="preserve"> المفرج عنهم البقاء في مكان معين، إما </w:t>
      </w:r>
      <w:r>
        <w:rPr>
          <w:rFonts w:ascii="Traditional Arabic" w:hAnsi="Traditional Arabic" w:cs="Traditional Arabic"/>
          <w:sz w:val="30"/>
          <w:szCs w:val="30"/>
          <w:rtl/>
          <w:lang/>
        </w:rPr>
        <w:t xml:space="preserve">في </w:t>
      </w:r>
      <w:r w:rsidRPr="00F46B8E">
        <w:rPr>
          <w:rFonts w:ascii="Traditional Arabic" w:hAnsi="Traditional Arabic" w:cs="Traditional Arabic"/>
          <w:sz w:val="30"/>
          <w:szCs w:val="30"/>
          <w:rtl/>
          <w:lang/>
        </w:rPr>
        <w:t xml:space="preserve">عنوان خاص أو </w:t>
      </w:r>
      <w:r>
        <w:rPr>
          <w:rFonts w:ascii="Traditional Arabic" w:hAnsi="Traditional Arabic" w:cs="Traditional Arabic"/>
          <w:sz w:val="30"/>
          <w:szCs w:val="30"/>
          <w:rtl/>
          <w:lang/>
        </w:rPr>
        <w:t>ب</w:t>
      </w:r>
      <w:r w:rsidRPr="00F46B8E">
        <w:rPr>
          <w:rFonts w:ascii="Traditional Arabic" w:hAnsi="Traditional Arabic" w:cs="Traditional Arabic"/>
          <w:sz w:val="30"/>
          <w:szCs w:val="30"/>
          <w:rtl/>
          <w:lang/>
        </w:rPr>
        <w:t xml:space="preserve">مركز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 xml:space="preserve">استقبال </w:t>
      </w:r>
      <w:r>
        <w:rPr>
          <w:rFonts w:ascii="Traditional Arabic" w:hAnsi="Traditional Arabic" w:cs="Traditional Arabic"/>
          <w:sz w:val="30"/>
          <w:szCs w:val="30"/>
          <w:rtl/>
          <w:lang/>
        </w:rPr>
        <w:t>اللاجئين</w:t>
      </w:r>
      <w:r w:rsidRPr="00F46B8E">
        <w:rPr>
          <w:rFonts w:ascii="Traditional Arabic" w:hAnsi="Traditional Arabic" w:cs="Traditional Arabic"/>
          <w:sz w:val="30"/>
          <w:szCs w:val="30"/>
          <w:rtl/>
          <w:lang/>
        </w:rPr>
        <w:t xml:space="preserve">. </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hyperlink r:id="rId20" w:history="1">
        <w:r w:rsidRPr="00F7318E">
          <w:rPr>
            <w:rStyle w:val="Hyperlink"/>
            <w:rFonts w:ascii="Traditional Arabic" w:hAnsi="Traditional Arabic" w:cs="Traditional Arabic"/>
            <w:sz w:val="30"/>
            <w:szCs w:val="30"/>
            <w:rtl/>
            <w:lang/>
          </w:rPr>
          <w:t>إسبانيا</w:t>
        </w:r>
      </w:hyperlink>
      <w:r w:rsidRPr="00F46B8E">
        <w:rPr>
          <w:rFonts w:ascii="Traditional Arabic" w:hAnsi="Traditional Arabic" w:cs="Traditional Arabic"/>
          <w:sz w:val="30"/>
          <w:szCs w:val="30"/>
          <w:rtl/>
          <w:lang/>
        </w:rPr>
        <w:t xml:space="preserve"> ملتزمة بالإفراج عن جميع الأفراد المحتجزين في مراكز احتجاز المهاجرين، وقد أفرغت معظم مرافق احتجاز المهاجرين.</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في المملكة المتحدة، أُطلق سراح أكثر من </w:t>
      </w:r>
      <w:hyperlink r:id="rId21" w:history="1">
        <w:r w:rsidRPr="007C5128">
          <w:rPr>
            <w:rStyle w:val="Hyperlink"/>
            <w:rFonts w:ascii="Traditional Arabic" w:hAnsi="Traditional Arabic" w:cs="Traditional Arabic"/>
            <w:sz w:val="30"/>
            <w:szCs w:val="30"/>
            <w:rtl/>
            <w:lang/>
          </w:rPr>
          <w:t>350 مهاجراً بعد طعن قانوني، ويتعين استعراض جميع القضايا</w:t>
        </w:r>
        <w:r>
          <w:rPr>
            <w:rStyle w:val="Hyperlink"/>
            <w:rFonts w:ascii="Traditional Arabic" w:hAnsi="Traditional Arabic" w:cs="Traditional Arabic"/>
            <w:sz w:val="30"/>
            <w:szCs w:val="30"/>
            <w:rtl/>
            <w:lang/>
          </w:rPr>
          <w:t xml:space="preserve"> ا</w:t>
        </w:r>
        <w:r w:rsidRPr="007C5128">
          <w:rPr>
            <w:rStyle w:val="Hyperlink"/>
            <w:rFonts w:ascii="Traditional Arabic" w:hAnsi="Traditional Arabic" w:cs="Traditional Arabic"/>
            <w:sz w:val="30"/>
            <w:szCs w:val="30"/>
            <w:rtl/>
            <w:lang/>
          </w:rPr>
          <w:t>لأخرى</w:t>
        </w:r>
      </w:hyperlink>
      <w:r w:rsidRPr="00F46B8E">
        <w:rPr>
          <w:rFonts w:ascii="Traditional Arabic" w:hAnsi="Traditional Arabic" w:cs="Traditional Arabic"/>
          <w:color w:val="404040"/>
          <w:sz w:val="30"/>
          <w:szCs w:val="30"/>
          <w:rtl/>
          <w:lang/>
        </w:rPr>
        <w:t>.</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في</w:t>
      </w:r>
      <w:hyperlink r:id="rId22" w:history="1">
        <w:r w:rsidRPr="00F46B8E">
          <w:rPr>
            <w:rStyle w:val="Hyperlink"/>
            <w:rFonts w:ascii="Traditional Arabic" w:hAnsi="Traditional Arabic" w:cs="Traditional Arabic"/>
            <w:sz w:val="30"/>
            <w:szCs w:val="30"/>
            <w:rtl/>
            <w:lang/>
          </w:rPr>
          <w:t xml:space="preserve"> </w:t>
        </w:r>
      </w:hyperlink>
      <w:hyperlink r:id="rId23" w:history="1">
        <w:r w:rsidRPr="007C5128">
          <w:rPr>
            <w:rStyle w:val="Hyperlink"/>
            <w:rFonts w:ascii="Traditional Arabic" w:hAnsi="Traditional Arabic" w:cs="Traditional Arabic"/>
            <w:sz w:val="30"/>
            <w:szCs w:val="30"/>
            <w:rtl/>
            <w:lang/>
          </w:rPr>
          <w:t>زامبيا</w:t>
        </w:r>
        <w:r w:rsidRPr="00F46B8E">
          <w:rPr>
            <w:rStyle w:val="Hyperlink"/>
            <w:rFonts w:ascii="Traditional Arabic" w:hAnsi="Traditional Arabic" w:cs="Traditional Arabic"/>
            <w:color w:val="auto"/>
            <w:sz w:val="30"/>
            <w:szCs w:val="30"/>
            <w:u w:val="none"/>
            <w:rtl/>
            <w:lang/>
          </w:rPr>
          <w:t>،</w:t>
        </w:r>
      </w:hyperlink>
      <w:r w:rsidRPr="00F46B8E">
        <w:rPr>
          <w:rFonts w:ascii="Traditional Arabic" w:hAnsi="Traditional Arabic" w:cs="Traditional Arabic"/>
          <w:sz w:val="30"/>
          <w:szCs w:val="30"/>
          <w:rtl/>
          <w:lang/>
        </w:rPr>
        <w:t xml:space="preserve"> أعلنت وزارة الداخلية الإفراج عن جميع المهاجرين المحتجزين في مراكز احتجاز المهاجرين.</w:t>
      </w:r>
    </w:p>
    <w:p w:rsidR="00D13E89" w:rsidRPr="00886881" w:rsidRDefault="00D13E89" w:rsidP="00886881">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3-3 </w:t>
      </w:r>
      <w:r w:rsidRPr="00886881">
        <w:rPr>
          <w:rFonts w:ascii="Traditional Arabic" w:hAnsi="Traditional Arabic" w:cs="Traditional Arabic"/>
          <w:b/>
          <w:bCs/>
          <w:color w:val="4389C8"/>
          <w:spacing w:val="20"/>
          <w:sz w:val="30"/>
          <w:szCs w:val="30"/>
          <w:rtl/>
          <w:lang/>
        </w:rPr>
        <w:t>تسوية</w:t>
      </w:r>
      <w:r>
        <w:rPr>
          <w:rFonts w:ascii="Traditional Arabic" w:hAnsi="Traditional Arabic" w:cs="Traditional Arabic"/>
          <w:b/>
          <w:bCs/>
          <w:color w:val="4389C8"/>
          <w:spacing w:val="20"/>
          <w:sz w:val="30"/>
          <w:szCs w:val="30"/>
          <w:rtl/>
          <w:lang/>
        </w:rPr>
        <w:t xml:space="preserve"> الوضعية</w:t>
      </w:r>
      <w:r w:rsidRPr="00886881">
        <w:rPr>
          <w:rFonts w:ascii="Traditional Arabic" w:hAnsi="Traditional Arabic" w:cs="Traditional Arabic"/>
          <w:b/>
          <w:bCs/>
          <w:color w:val="4389C8"/>
          <w:spacing w:val="20"/>
          <w:sz w:val="30"/>
          <w:szCs w:val="30"/>
          <w:rtl/>
          <w:lang/>
        </w:rPr>
        <w:t xml:space="preserve"> </w:t>
      </w:r>
      <w:r>
        <w:rPr>
          <w:rFonts w:ascii="Traditional Arabic" w:hAnsi="Traditional Arabic" w:cs="Traditional Arabic"/>
          <w:b/>
          <w:bCs/>
          <w:color w:val="4389C8"/>
          <w:spacing w:val="20"/>
          <w:sz w:val="30"/>
          <w:szCs w:val="30"/>
          <w:rtl/>
          <w:lang/>
        </w:rPr>
        <w:t xml:space="preserve">وإمكانية الوصول إلى </w:t>
      </w:r>
      <w:r w:rsidRPr="00886881">
        <w:rPr>
          <w:rFonts w:ascii="Traditional Arabic" w:hAnsi="Traditional Arabic" w:cs="Traditional Arabic"/>
          <w:b/>
          <w:bCs/>
          <w:color w:val="4389C8"/>
          <w:spacing w:val="20"/>
          <w:sz w:val="30"/>
          <w:szCs w:val="30"/>
          <w:rtl/>
          <w:lang/>
        </w:rPr>
        <w:t>الخدمات</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0C0999">
        <w:rPr>
          <w:rFonts w:ascii="Traditional Arabic" w:hAnsi="Traditional Arabic" w:cs="Traditional Arabic"/>
          <w:sz w:val="30"/>
          <w:szCs w:val="30"/>
          <w:rtl/>
          <w:lang/>
        </w:rPr>
        <w:t xml:space="preserve">مددت </w:t>
      </w:r>
      <w:hyperlink r:id="rId24" w:history="1">
        <w:r w:rsidRPr="00E33060">
          <w:rPr>
            <w:rStyle w:val="Hyperlink"/>
            <w:rFonts w:ascii="Traditional Arabic" w:hAnsi="Traditional Arabic" w:cs="Traditional Arabic"/>
            <w:sz w:val="30"/>
            <w:szCs w:val="30"/>
            <w:rtl/>
            <w:lang/>
          </w:rPr>
          <w:t>فرنسا</w:t>
        </w:r>
      </w:hyperlink>
      <w:r w:rsidRPr="00F46B8E">
        <w:rPr>
          <w:rFonts w:ascii="Traditional Arabic" w:hAnsi="Traditional Arabic" w:cs="Traditional Arabic"/>
          <w:sz w:val="30"/>
          <w:szCs w:val="30"/>
          <w:rtl/>
          <w:lang/>
        </w:rPr>
        <w:t xml:space="preserve"> جميع تصاريح الإقامة لمدة ثلاثة أشهر اعتبارا ً من 16 آذار/مارس 2020، مما يضمن إمكانية الحصول على العمل والحقوق الاجتماعية والضمان الاجتماعي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 xml:space="preserve">لذين قد يكونون معرضين لولا </w:t>
      </w:r>
      <w:r>
        <w:rPr>
          <w:rFonts w:ascii="Traditional Arabic" w:hAnsi="Traditional Arabic" w:cs="Traditional Arabic"/>
          <w:sz w:val="30"/>
          <w:szCs w:val="30"/>
          <w:rtl/>
          <w:lang/>
        </w:rPr>
        <w:t>التمديد</w:t>
      </w:r>
      <w:r w:rsidRPr="00F46B8E">
        <w:rPr>
          <w:rFonts w:ascii="Traditional Arabic" w:hAnsi="Traditional Arabic" w:cs="Traditional Arabic"/>
          <w:sz w:val="30"/>
          <w:szCs w:val="30"/>
          <w:rtl/>
          <w:lang/>
        </w:rPr>
        <w:t xml:space="preserve"> بسبب انتهاء صلاحية تصاريحهم أثناء </w:t>
      </w:r>
      <w:r>
        <w:rPr>
          <w:rFonts w:ascii="Traditional Arabic" w:hAnsi="Traditional Arabic" w:cs="Traditional Arabic"/>
          <w:sz w:val="30"/>
          <w:szCs w:val="30"/>
          <w:rtl/>
          <w:lang/>
        </w:rPr>
        <w:t>الجائحة</w:t>
      </w:r>
      <w:r w:rsidRPr="00F46B8E">
        <w:rPr>
          <w:rFonts w:ascii="Traditional Arabic" w:hAnsi="Traditional Arabic" w:cs="Traditional Arabic"/>
          <w:sz w:val="30"/>
          <w:szCs w:val="30"/>
          <w:rtl/>
          <w:lang/>
        </w:rPr>
        <w:t>.</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AC51FE">
        <w:rPr>
          <w:rFonts w:ascii="Traditional Arabic" w:hAnsi="Traditional Arabic" w:cs="Traditional Arabic"/>
          <w:sz w:val="30"/>
          <w:szCs w:val="30"/>
          <w:rtl/>
          <w:lang/>
        </w:rPr>
        <w:t>وسّعت</w:t>
      </w:r>
      <w:r w:rsidRPr="00F46B8E">
        <w:rPr>
          <w:rFonts w:ascii="Traditional Arabic" w:hAnsi="Traditional Arabic" w:cs="Traditional Arabic"/>
          <w:color w:val="404040"/>
          <w:sz w:val="30"/>
          <w:szCs w:val="30"/>
          <w:rtl/>
          <w:lang/>
        </w:rPr>
        <w:t xml:space="preserve"> </w:t>
      </w:r>
      <w:hyperlink r:id="rId25" w:history="1">
        <w:r w:rsidRPr="00AC51FE">
          <w:rPr>
            <w:rStyle w:val="Hyperlink"/>
            <w:rFonts w:ascii="Traditional Arabic" w:hAnsi="Traditional Arabic" w:cs="Traditional Arabic"/>
            <w:sz w:val="30"/>
            <w:szCs w:val="30"/>
            <w:rtl/>
            <w:lang/>
          </w:rPr>
          <w:t>فرنسا</w:t>
        </w:r>
      </w:hyperlink>
      <w:r w:rsidRPr="00F46B8E">
        <w:rPr>
          <w:rFonts w:ascii="Traditional Arabic" w:hAnsi="Traditional Arabic" w:cs="Traditional Arabic"/>
          <w:sz w:val="30"/>
          <w:szCs w:val="30"/>
          <w:rtl/>
          <w:lang/>
        </w:rPr>
        <w:t xml:space="preserve"> نطاق الحماية لجميع الأطفال الخاضعين لرعاية الحكومة حتى نهاية حالة الطوارئ </w:t>
      </w:r>
      <w:r>
        <w:rPr>
          <w:rFonts w:ascii="Traditional Arabic" w:hAnsi="Traditional Arabic" w:cs="Traditional Arabic"/>
          <w:sz w:val="30"/>
          <w:szCs w:val="30"/>
          <w:rtl/>
          <w:lang/>
        </w:rPr>
        <w:t>المرتبطة بمرض كوفيد-19</w:t>
      </w:r>
      <w:r w:rsidRPr="00F46B8E">
        <w:rPr>
          <w:rFonts w:ascii="Traditional Arabic" w:hAnsi="Traditional Arabic" w:cs="Traditional Arabic"/>
          <w:sz w:val="30"/>
          <w:szCs w:val="30"/>
          <w:rtl/>
          <w:lang/>
        </w:rPr>
        <w:t>، بمن فيهم الأطفال غير المصحوبين والمنفصل</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 xml:space="preserve">ن عن ذويهم والشباب دون سن 21 </w:t>
      </w:r>
      <w:r>
        <w:rPr>
          <w:rFonts w:ascii="Traditional Arabic" w:hAnsi="Traditional Arabic" w:cs="Traditional Arabic"/>
          <w:sz w:val="30"/>
          <w:szCs w:val="30"/>
          <w:rtl/>
          <w:lang/>
        </w:rPr>
        <w:t>سنة</w:t>
      </w:r>
      <w:r w:rsidRPr="00F46B8E">
        <w:rPr>
          <w:rFonts w:ascii="Traditional Arabic" w:hAnsi="Traditional Arabic" w:cs="Traditional Arabic"/>
          <w:sz w:val="30"/>
          <w:szCs w:val="30"/>
          <w:rtl/>
          <w:lang/>
        </w:rPr>
        <w:t xml:space="preserve"> الذين كانت ترعاهم سابقاً دوائر رعاية </w:t>
      </w:r>
      <w:r>
        <w:rPr>
          <w:rFonts w:ascii="Traditional Arabic" w:hAnsi="Traditional Arabic" w:cs="Traditional Arabic"/>
          <w:sz w:val="30"/>
          <w:szCs w:val="30"/>
          <w:rtl/>
          <w:lang/>
        </w:rPr>
        <w:t>الطفولة</w:t>
      </w:r>
      <w:r w:rsidRPr="00F46B8E">
        <w:rPr>
          <w:rFonts w:ascii="Traditional Arabic" w:hAnsi="Traditional Arabic" w:cs="Traditional Arabic"/>
          <w:sz w:val="30"/>
          <w:szCs w:val="30"/>
          <w:rtl/>
          <w:lang/>
        </w:rPr>
        <w:t xml:space="preserve"> الفرنسية.</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في</w:t>
      </w:r>
      <w:r w:rsidRPr="00F46B8E">
        <w:rPr>
          <w:rFonts w:ascii="Traditional Arabic" w:hAnsi="Traditional Arabic" w:cs="Traditional Arabic"/>
          <w:color w:val="404040"/>
          <w:sz w:val="30"/>
          <w:szCs w:val="30"/>
          <w:rtl/>
          <w:lang/>
        </w:rPr>
        <w:t xml:space="preserve"> </w:t>
      </w:r>
      <w:hyperlink r:id="rId26">
        <w:r w:rsidRPr="00F46B8E">
          <w:rPr>
            <w:rStyle w:val="Hyperlink"/>
            <w:rFonts w:ascii="Traditional Arabic" w:hAnsi="Traditional Arabic" w:cs="Traditional Arabic"/>
            <w:sz w:val="30"/>
            <w:szCs w:val="30"/>
            <w:rtl/>
            <w:lang/>
          </w:rPr>
          <w:t>اليونان</w:t>
        </w:r>
        <w:r w:rsidRPr="00016274">
          <w:rPr>
            <w:rStyle w:val="Hyperlink"/>
            <w:rFonts w:ascii="Traditional Arabic" w:hAnsi="Traditional Arabic" w:cs="Traditional Arabic"/>
            <w:color w:val="auto"/>
            <w:sz w:val="30"/>
            <w:szCs w:val="30"/>
            <w:u w:val="none"/>
            <w:rtl/>
            <w:lang/>
          </w:rPr>
          <w:t>،</w:t>
        </w:r>
      </w:hyperlink>
      <w:r w:rsidRPr="00016274">
        <w:rPr>
          <w:rtl/>
        </w:rPr>
        <w:t xml:space="preserve"> </w:t>
      </w:r>
      <w:r w:rsidRPr="00F46B8E">
        <w:rPr>
          <w:rFonts w:ascii="Traditional Arabic" w:hAnsi="Traditional Arabic" w:cs="Traditional Arabic"/>
          <w:sz w:val="30"/>
          <w:szCs w:val="30"/>
          <w:rtl/>
          <w:lang/>
        </w:rPr>
        <w:t xml:space="preserve">على الرغم من تعليق خدمات اللجوء مؤقتاً اعتباراً من 13 </w:t>
      </w:r>
      <w:r>
        <w:rPr>
          <w:rFonts w:ascii="Traditional Arabic" w:hAnsi="Traditional Arabic" w:cs="Traditional Arabic"/>
          <w:sz w:val="30"/>
          <w:szCs w:val="30"/>
          <w:rtl/>
          <w:lang/>
        </w:rPr>
        <w:t>آذار/</w:t>
      </w:r>
      <w:r w:rsidRPr="00F46B8E">
        <w:rPr>
          <w:rFonts w:ascii="Traditional Arabic" w:hAnsi="Traditional Arabic" w:cs="Traditional Arabic"/>
          <w:sz w:val="30"/>
          <w:szCs w:val="30"/>
          <w:rtl/>
          <w:lang/>
        </w:rPr>
        <w:t xml:space="preserve">مارس 2020 - بما في ذلك تسجيل طلبات اللجوء ومقابلات اللجوء </w:t>
      </w:r>
      <w:r>
        <w:rPr>
          <w:rFonts w:ascii="Traditional Arabic" w:hAnsi="Traditional Arabic" w:cs="Traditional Arabic"/>
          <w:sz w:val="30"/>
          <w:szCs w:val="30"/>
          <w:rtl/>
          <w:lang/>
        </w:rPr>
        <w:t>والطعن</w:t>
      </w:r>
      <w:r w:rsidRPr="00F46B8E">
        <w:rPr>
          <w:rFonts w:ascii="Traditional Arabic" w:hAnsi="Traditional Arabic" w:cs="Traditional Arabic"/>
          <w:sz w:val="30"/>
          <w:szCs w:val="30"/>
          <w:rtl/>
          <w:lang/>
        </w:rPr>
        <w:t xml:space="preserve"> في قضايا اللجوء - ذكرت دائرة اللجوء أن بطاقات مقدمي الطلبات وتصاريح الإقامة التي من المقرر أن تنتهي صلاحيتها أثناء التعليق ستظل سارية المفعول.</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B11EEF">
        <w:rPr>
          <w:rFonts w:ascii="Traditional Arabic" w:hAnsi="Traditional Arabic" w:cs="Traditional Arabic"/>
          <w:sz w:val="30"/>
          <w:szCs w:val="30"/>
          <w:rtl/>
          <w:lang/>
        </w:rPr>
        <w:t xml:space="preserve">أعلنت </w:t>
      </w:r>
      <w:hyperlink r:id="rId27" w:history="1">
        <w:r w:rsidRPr="00D22EDB">
          <w:rPr>
            <w:rStyle w:val="Hyperlink"/>
            <w:rFonts w:ascii="Traditional Arabic" w:hAnsi="Traditional Arabic" w:cs="Traditional Arabic"/>
            <w:sz w:val="30"/>
            <w:szCs w:val="30"/>
            <w:rtl/>
            <w:lang/>
          </w:rPr>
          <w:t>أيرلندا</w:t>
        </w:r>
      </w:hyperlink>
      <w:r w:rsidRPr="00F46B8E">
        <w:rPr>
          <w:rFonts w:ascii="Traditional Arabic" w:hAnsi="Traditional Arabic" w:cs="Traditional Arabic"/>
          <w:sz w:val="30"/>
          <w:szCs w:val="30"/>
          <w:rtl/>
          <w:lang/>
        </w:rPr>
        <w:t xml:space="preserve"> أن جميع تصاريح الهجرة المقرر أن تنتهي بين 20 </w:t>
      </w:r>
      <w:r>
        <w:rPr>
          <w:rFonts w:ascii="Traditional Arabic" w:hAnsi="Traditional Arabic" w:cs="Traditional Arabic"/>
          <w:sz w:val="30"/>
          <w:szCs w:val="30"/>
          <w:rtl/>
          <w:lang/>
        </w:rPr>
        <w:t>آذار/</w:t>
      </w:r>
      <w:r w:rsidRPr="00F46B8E">
        <w:rPr>
          <w:rFonts w:ascii="Traditional Arabic" w:hAnsi="Traditional Arabic" w:cs="Traditional Arabic"/>
          <w:sz w:val="30"/>
          <w:szCs w:val="30"/>
          <w:rtl/>
          <w:lang/>
        </w:rPr>
        <w:t xml:space="preserve">مارس و20 </w:t>
      </w:r>
      <w:r>
        <w:rPr>
          <w:rFonts w:ascii="Traditional Arabic" w:hAnsi="Traditional Arabic" w:cs="Traditional Arabic"/>
          <w:sz w:val="30"/>
          <w:szCs w:val="30"/>
          <w:rtl/>
          <w:lang/>
        </w:rPr>
        <w:t>أيار/</w:t>
      </w:r>
      <w:r w:rsidRPr="00F46B8E">
        <w:rPr>
          <w:rFonts w:ascii="Traditional Arabic" w:hAnsi="Traditional Arabic" w:cs="Traditional Arabic"/>
          <w:sz w:val="30"/>
          <w:szCs w:val="30"/>
          <w:rtl/>
          <w:lang/>
        </w:rPr>
        <w:t xml:space="preserve">مايو 2020 </w:t>
      </w:r>
      <w:r>
        <w:rPr>
          <w:rFonts w:ascii="Traditional Arabic" w:hAnsi="Traditional Arabic" w:cs="Traditional Arabic"/>
          <w:sz w:val="30"/>
          <w:szCs w:val="30"/>
          <w:rtl/>
          <w:lang/>
        </w:rPr>
        <w:t>ستُجدَّد</w:t>
      </w:r>
      <w:r w:rsidRPr="00F46B8E">
        <w:rPr>
          <w:rFonts w:ascii="Traditional Arabic" w:hAnsi="Traditional Arabic" w:cs="Traditional Arabic"/>
          <w:sz w:val="30"/>
          <w:szCs w:val="30"/>
          <w:rtl/>
          <w:lang/>
        </w:rPr>
        <w:t xml:space="preserve"> تلقائيًا بنفس الشروط لمدة شهرين.</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D22EDB">
        <w:rPr>
          <w:rFonts w:ascii="Traditional Arabic" w:hAnsi="Traditional Arabic" w:cs="Traditional Arabic"/>
          <w:sz w:val="30"/>
          <w:szCs w:val="30"/>
          <w:rtl/>
          <w:lang/>
        </w:rPr>
        <w:t xml:space="preserve">استحدثت </w:t>
      </w:r>
      <w:hyperlink r:id="rId28" w:history="1">
        <w:r w:rsidRPr="00A72D07">
          <w:rPr>
            <w:rStyle w:val="Hyperlink"/>
            <w:rFonts w:ascii="Traditional Arabic" w:hAnsi="Traditional Arabic" w:cs="Traditional Arabic"/>
            <w:sz w:val="30"/>
            <w:szCs w:val="30"/>
            <w:rtl/>
            <w:lang/>
          </w:rPr>
          <w:t>أيرلندا</w:t>
        </w:r>
      </w:hyperlink>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تعويض بطالة بسبب</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جائحة كوفيد-19</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لفائدة</w:t>
      </w:r>
      <w:r w:rsidRPr="00F46B8E">
        <w:rPr>
          <w:rFonts w:ascii="Traditional Arabic" w:hAnsi="Traditional Arabic" w:cs="Traditional Arabic"/>
          <w:sz w:val="30"/>
          <w:szCs w:val="30"/>
          <w:rtl/>
          <w:lang/>
        </w:rPr>
        <w:t xml:space="preserve"> جميع العمال بغض النظر عن وضعهم القانوني. وأكدت الحكومة أنه "لا توجد خطط لتبادل أي بيانات نتلقاها كجزء من طلب مهاجر لدفع</w:t>
      </w:r>
      <w:r>
        <w:rPr>
          <w:rFonts w:ascii="Traditional Arabic" w:hAnsi="Traditional Arabic" w:cs="Traditional Arabic"/>
          <w:sz w:val="30"/>
          <w:szCs w:val="30"/>
          <w:rtl/>
          <w:lang/>
        </w:rPr>
        <w:t xml:space="preserve"> تعويض</w:t>
      </w:r>
      <w:r w:rsidRPr="00F46B8E">
        <w:rPr>
          <w:rFonts w:ascii="Traditional Arabic" w:hAnsi="Traditional Arabic" w:cs="Traditional Arabic"/>
          <w:sz w:val="30"/>
          <w:szCs w:val="30"/>
          <w:rtl/>
          <w:lang/>
        </w:rPr>
        <w:t xml:space="preserve"> البطالة</w:t>
      </w:r>
      <w:r>
        <w:rPr>
          <w:rFonts w:ascii="Traditional Arabic" w:hAnsi="Traditional Arabic" w:cs="Traditional Arabic"/>
          <w:sz w:val="30"/>
          <w:szCs w:val="30"/>
          <w:rtl/>
          <w:lang/>
        </w:rPr>
        <w:t xml:space="preserve"> بسبب</w:t>
      </w:r>
      <w:r w:rsidRPr="00F46B8E">
        <w:rPr>
          <w:rFonts w:ascii="Traditional Arabic" w:hAnsi="Traditional Arabic" w:cs="Traditional Arabic"/>
          <w:sz w:val="30"/>
          <w:szCs w:val="30"/>
          <w:rtl/>
          <w:lang/>
        </w:rPr>
        <w:t xml:space="preserve"> جائحة </w:t>
      </w:r>
      <w:r>
        <w:rPr>
          <w:rFonts w:ascii="Traditional Arabic" w:hAnsi="Traditional Arabic" w:cs="Traditional Arabic"/>
          <w:sz w:val="30"/>
          <w:szCs w:val="30"/>
          <w:rtl/>
          <w:lang/>
        </w:rPr>
        <w:t>كوفيد-19</w:t>
      </w:r>
      <w:r w:rsidRPr="00F46B8E">
        <w:rPr>
          <w:rFonts w:ascii="Traditional Arabic" w:hAnsi="Traditional Arabic" w:cs="Traditional Arabic"/>
          <w:sz w:val="30"/>
          <w:szCs w:val="30"/>
          <w:rtl/>
          <w:lang/>
        </w:rPr>
        <w:t xml:space="preserve"> مع سلطات الهجرة أو وزارة العدل والمساواة".</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1426BA">
        <w:rPr>
          <w:rFonts w:ascii="Traditional Arabic" w:hAnsi="Traditional Arabic" w:cs="Traditional Arabic"/>
          <w:sz w:val="30"/>
          <w:szCs w:val="30"/>
          <w:rtl/>
          <w:lang/>
        </w:rPr>
        <w:t>أعلنت</w:t>
      </w:r>
      <w:r w:rsidRPr="001426BA">
        <w:rPr>
          <w:rFonts w:ascii="Traditional Arabic" w:hAnsi="Traditional Arabic" w:cs="Traditional Arabic"/>
          <w:sz w:val="30"/>
          <w:szCs w:val="30"/>
          <w:lang/>
        </w:rPr>
        <w:t xml:space="preserve"> </w:t>
      </w:r>
      <w:hyperlink r:id="rId29" w:history="1">
        <w:r w:rsidRPr="00B2341E">
          <w:rPr>
            <w:rStyle w:val="Hyperlink"/>
            <w:rFonts w:ascii="Traditional Arabic" w:hAnsi="Traditional Arabic" w:cs="Traditional Arabic"/>
            <w:sz w:val="30"/>
            <w:szCs w:val="30"/>
            <w:rtl/>
            <w:lang/>
          </w:rPr>
          <w:t>ماليزيا</w:t>
        </w:r>
      </w:hyperlink>
      <w:r w:rsidRPr="00F46B8E">
        <w:rPr>
          <w:rFonts w:ascii="Traditional Arabic" w:hAnsi="Traditional Arabic" w:cs="Traditional Arabic"/>
          <w:sz w:val="30"/>
          <w:szCs w:val="30"/>
          <w:rtl/>
          <w:lang/>
        </w:rPr>
        <w:t xml:space="preserve"> أن غير المواطنين (</w:t>
      </w:r>
      <w:r>
        <w:rPr>
          <w:rFonts w:ascii="Traditional Arabic" w:hAnsi="Traditional Arabic" w:cs="Traditional Arabic"/>
          <w:sz w:val="30"/>
          <w:szCs w:val="30"/>
          <w:rtl/>
        </w:rPr>
        <w:t xml:space="preserve">بمن فيهم </w:t>
      </w:r>
      <w:r w:rsidRPr="00F46B8E">
        <w:rPr>
          <w:rFonts w:ascii="Traditional Arabic" w:hAnsi="Traditional Arabic" w:cs="Traditional Arabic"/>
          <w:sz w:val="30"/>
          <w:szCs w:val="30"/>
          <w:rtl/>
          <w:lang/>
        </w:rPr>
        <w:t>الذين لا يحملون وثائق ثبوتية) الذين يتقدمون للاختبار لن يُعتقلوا أو يُحتجزوا.</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8F6A8B">
        <w:rPr>
          <w:rFonts w:ascii="Traditional Arabic" w:hAnsi="Traditional Arabic" w:cs="Traditional Arabic"/>
          <w:sz w:val="30"/>
          <w:szCs w:val="30"/>
          <w:rtl/>
          <w:lang/>
        </w:rPr>
        <w:t xml:space="preserve">قدمت </w:t>
      </w:r>
      <w:hyperlink r:id="rId30" w:history="1">
        <w:r w:rsidRPr="008F6A8B">
          <w:rPr>
            <w:rStyle w:val="Hyperlink"/>
            <w:rFonts w:ascii="Traditional Arabic" w:hAnsi="Traditional Arabic" w:cs="Traditional Arabic"/>
            <w:sz w:val="30"/>
            <w:szCs w:val="30"/>
            <w:rtl/>
            <w:lang/>
          </w:rPr>
          <w:t>بولندا</w:t>
        </w:r>
      </w:hyperlink>
      <w:r w:rsidRPr="00F46B8E">
        <w:rPr>
          <w:rFonts w:ascii="Traditional Arabic" w:hAnsi="Traditional Arabic" w:cs="Traditional Arabic"/>
          <w:sz w:val="30"/>
          <w:szCs w:val="30"/>
          <w:rtl/>
          <w:lang/>
        </w:rPr>
        <w:t xml:space="preserve"> تمديداً لجميع المهاجرين الذين يحملون تصاريح عمل أو تأشيرات أو تصاريح إقامة مؤقتة لمدة 30 يوماً أخرى بعد انتهاء تدابير الطوارئ المعمول بها حالياً.</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760641">
        <w:rPr>
          <w:rFonts w:ascii="Traditional Arabic" w:hAnsi="Traditional Arabic" w:cs="Traditional Arabic"/>
          <w:sz w:val="30"/>
          <w:szCs w:val="30"/>
          <w:rtl/>
          <w:lang/>
        </w:rPr>
        <w:t xml:space="preserve">منحت </w:t>
      </w:r>
      <w:hyperlink r:id="rId31" w:history="1">
        <w:r w:rsidRPr="00EE1350">
          <w:rPr>
            <w:rStyle w:val="Hyperlink"/>
            <w:rFonts w:ascii="Traditional Arabic" w:hAnsi="Traditional Arabic" w:cs="Traditional Arabic"/>
            <w:sz w:val="30"/>
            <w:szCs w:val="30"/>
            <w:rtl/>
            <w:lang/>
          </w:rPr>
          <w:t>البرتغال</w:t>
        </w:r>
      </w:hyperlink>
      <w:r w:rsidRPr="00F46B8E">
        <w:rPr>
          <w:rFonts w:ascii="Traditional Arabic" w:hAnsi="Traditional Arabic" w:cs="Traditional Arabic"/>
          <w:sz w:val="30"/>
          <w:szCs w:val="30"/>
          <w:rtl/>
          <w:lang/>
        </w:rPr>
        <w:t xml:space="preserve"> المهاجرين الذين تقدموا بطلب للحصول على الإقامة حقوق الجنسية الكاملة المؤقتة خلال </w:t>
      </w:r>
      <w:r>
        <w:rPr>
          <w:rFonts w:ascii="Traditional Arabic" w:hAnsi="Traditional Arabic" w:cs="Traditional Arabic"/>
          <w:sz w:val="30"/>
          <w:szCs w:val="30"/>
          <w:rtl/>
          <w:lang/>
        </w:rPr>
        <w:t>الجائحة</w:t>
      </w:r>
      <w:r w:rsidRPr="00F46B8E">
        <w:rPr>
          <w:rFonts w:ascii="Traditional Arabic" w:hAnsi="Traditional Arabic" w:cs="Traditional Arabic"/>
          <w:sz w:val="30"/>
          <w:szCs w:val="30"/>
          <w:rtl/>
          <w:lang/>
        </w:rPr>
        <w:t>.</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في </w:t>
      </w:r>
      <w:hyperlink r:id="rId32">
        <w:r w:rsidRPr="00F46B8E">
          <w:rPr>
            <w:rStyle w:val="Hyperlink"/>
            <w:rFonts w:ascii="Traditional Arabic" w:hAnsi="Traditional Arabic" w:cs="Traditional Arabic"/>
            <w:sz w:val="30"/>
            <w:szCs w:val="30"/>
            <w:rtl/>
            <w:lang/>
          </w:rPr>
          <w:t>المملكة المتحدة</w:t>
        </w:r>
      </w:hyperlink>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س</w:t>
      </w:r>
      <w:r w:rsidRPr="00F46B8E">
        <w:rPr>
          <w:rFonts w:ascii="Traditional Arabic" w:hAnsi="Traditional Arabic" w:cs="Traditional Arabic"/>
          <w:sz w:val="30"/>
          <w:szCs w:val="30"/>
          <w:rtl/>
          <w:lang/>
        </w:rPr>
        <w:t xml:space="preserve">تمدد تأشيرات الذين انتهت إجازتهم في 24 </w:t>
      </w:r>
      <w:r>
        <w:rPr>
          <w:rFonts w:ascii="Traditional Arabic" w:hAnsi="Traditional Arabic" w:cs="Traditional Arabic"/>
          <w:sz w:val="30"/>
          <w:szCs w:val="30"/>
          <w:rtl/>
          <w:lang/>
        </w:rPr>
        <w:t>كانون الثاني/</w:t>
      </w:r>
      <w:r w:rsidRPr="00F46B8E">
        <w:rPr>
          <w:rFonts w:ascii="Traditional Arabic" w:hAnsi="Traditional Arabic" w:cs="Traditional Arabic"/>
          <w:sz w:val="30"/>
          <w:szCs w:val="30"/>
          <w:rtl/>
          <w:lang/>
        </w:rPr>
        <w:t>يناير 2020 أو بعده والموجودين في المملكة المتحدة بسبب قيود السفر أو العزلة الذاتية المتعلقة ب</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حتى 31 </w:t>
      </w:r>
      <w:r>
        <w:rPr>
          <w:rFonts w:ascii="Traditional Arabic" w:hAnsi="Traditional Arabic" w:cs="Traditional Arabic"/>
          <w:sz w:val="30"/>
          <w:szCs w:val="30"/>
          <w:rtl/>
          <w:lang/>
        </w:rPr>
        <w:t>أيار/</w:t>
      </w:r>
      <w:r w:rsidRPr="00F46B8E">
        <w:rPr>
          <w:rFonts w:ascii="Traditional Arabic" w:hAnsi="Traditional Arabic" w:cs="Traditional Arabic"/>
          <w:sz w:val="30"/>
          <w:szCs w:val="30"/>
          <w:rtl/>
          <w:lang/>
        </w:rPr>
        <w:t xml:space="preserve">مايو 2020. </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علاوة على ذلك، جميع الخدمات الصحية الوطنية متاحة ومجانية للجميع بغض النظر عن وضعهم كمهاجرين في المملكة المتحدة. ويشمل</w:t>
      </w:r>
      <w:r>
        <w:rPr>
          <w:rFonts w:ascii="Traditional Arabic" w:hAnsi="Traditional Arabic" w:cs="Traditional Arabic"/>
          <w:sz w:val="30"/>
          <w:szCs w:val="30"/>
          <w:rtl/>
          <w:lang/>
        </w:rPr>
        <w:t xml:space="preserve"> ذلك</w:t>
      </w:r>
      <w:r w:rsidRPr="00F46B8E">
        <w:rPr>
          <w:rFonts w:ascii="Traditional Arabic" w:hAnsi="Traditional Arabic" w:cs="Traditional Arabic"/>
          <w:sz w:val="30"/>
          <w:szCs w:val="30"/>
          <w:rtl/>
          <w:lang/>
        </w:rPr>
        <w:t xml:space="preserve"> اختبار </w:t>
      </w:r>
      <w:r>
        <w:rPr>
          <w:rFonts w:ascii="Traditional Arabic" w:hAnsi="Traditional Arabic" w:cs="Traditional Arabic"/>
          <w:sz w:val="30"/>
          <w:szCs w:val="30"/>
          <w:rtl/>
          <w:lang/>
        </w:rPr>
        <w:t>الكشف عن مرض كوفيد-19</w:t>
      </w:r>
      <w:r w:rsidRPr="00F46B8E">
        <w:rPr>
          <w:rFonts w:ascii="Traditional Arabic" w:hAnsi="Traditional Arabic" w:cs="Traditional Arabic"/>
          <w:sz w:val="30"/>
          <w:szCs w:val="30"/>
          <w:rtl/>
          <w:lang/>
        </w:rPr>
        <w:t xml:space="preserve"> والعلاج</w:t>
      </w:r>
      <w:r>
        <w:rPr>
          <w:rFonts w:ascii="Traditional Arabic" w:hAnsi="Traditional Arabic" w:cs="Traditional Arabic"/>
          <w:sz w:val="30"/>
          <w:szCs w:val="30"/>
          <w:rtl/>
          <w:lang/>
        </w:rPr>
        <w:t xml:space="preserve"> منه</w:t>
      </w:r>
      <w:r w:rsidRPr="00F46B8E">
        <w:rPr>
          <w:rFonts w:ascii="Traditional Arabic" w:hAnsi="Traditional Arabic" w:cs="Traditional Arabic"/>
          <w:sz w:val="30"/>
          <w:szCs w:val="30"/>
          <w:rtl/>
          <w:lang/>
        </w:rPr>
        <w:t>، حتى لو كانت النتيجة سلبية. </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مددت</w:t>
      </w:r>
      <w:hyperlink r:id="rId33">
        <w:r w:rsidRPr="00F52897">
          <w:rPr>
            <w:rStyle w:val="Hyperlink"/>
            <w:rFonts w:ascii="Traditional Arabic" w:hAnsi="Traditional Arabic" w:cs="Traditional Arabic"/>
            <w:color w:val="auto"/>
            <w:sz w:val="30"/>
            <w:szCs w:val="30"/>
            <w:u w:val="none"/>
            <w:rtl/>
            <w:lang/>
          </w:rPr>
          <w:t xml:space="preserve"> </w:t>
        </w:r>
        <w:r w:rsidRPr="00F46B8E">
          <w:rPr>
            <w:rStyle w:val="Hyperlink"/>
            <w:rFonts w:ascii="Traditional Arabic" w:hAnsi="Traditional Arabic" w:cs="Traditional Arabic"/>
            <w:sz w:val="30"/>
            <w:szCs w:val="30"/>
            <w:rtl/>
            <w:lang/>
          </w:rPr>
          <w:t>الجمهورية السلوفاكية</w:t>
        </w:r>
      </w:hyperlink>
      <w:r w:rsidRPr="00F46B8E">
        <w:rPr>
          <w:rFonts w:ascii="Traditional Arabic" w:hAnsi="Traditional Arabic" w:cs="Traditional Arabic"/>
          <w:sz w:val="30"/>
          <w:szCs w:val="30"/>
          <w:rtl/>
          <w:lang/>
        </w:rPr>
        <w:t xml:space="preserve"> تصاريح الإقامة لغير المواطنين كتدبير استثنائي من تدابير الأزمات.</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A42BC6">
        <w:rPr>
          <w:rFonts w:ascii="Traditional Arabic" w:hAnsi="Traditional Arabic" w:cs="Traditional Arabic"/>
          <w:sz w:val="30"/>
          <w:szCs w:val="30"/>
          <w:rtl/>
          <w:lang/>
        </w:rPr>
        <w:t xml:space="preserve">وافقت </w:t>
      </w:r>
      <w:hyperlink r:id="rId34" w:history="1">
        <w:r w:rsidRPr="00CB25B5">
          <w:rPr>
            <w:rStyle w:val="Hyperlink"/>
            <w:rFonts w:ascii="Traditional Arabic" w:hAnsi="Traditional Arabic" w:cs="Traditional Arabic"/>
            <w:sz w:val="30"/>
            <w:szCs w:val="30"/>
            <w:rtl/>
            <w:lang/>
          </w:rPr>
          <w:t>تايلاند</w:t>
        </w:r>
      </w:hyperlink>
      <w:r w:rsidRPr="00F46B8E">
        <w:rPr>
          <w:rFonts w:ascii="Traditional Arabic" w:hAnsi="Traditional Arabic" w:cs="Traditional Arabic"/>
          <w:sz w:val="30"/>
          <w:szCs w:val="30"/>
          <w:rtl/>
          <w:lang/>
        </w:rPr>
        <w:t xml:space="preserve"> بشكل استثنائي على تمديد </w:t>
      </w:r>
      <w:r>
        <w:rPr>
          <w:rFonts w:ascii="Traditional Arabic" w:hAnsi="Traditional Arabic" w:cs="Traditional Arabic"/>
          <w:sz w:val="30"/>
          <w:szCs w:val="30"/>
          <w:rtl/>
          <w:lang/>
        </w:rPr>
        <w:t>تلقائي ل</w:t>
      </w:r>
      <w:r w:rsidRPr="00F46B8E">
        <w:rPr>
          <w:rFonts w:ascii="Traditional Arabic" w:hAnsi="Traditional Arabic" w:cs="Traditional Arabic"/>
          <w:sz w:val="30"/>
          <w:szCs w:val="30"/>
          <w:rtl/>
          <w:lang/>
        </w:rPr>
        <w:t>تأشير</w:t>
      </w:r>
      <w:r>
        <w:rPr>
          <w:rFonts w:ascii="Traditional Arabic" w:hAnsi="Traditional Arabic" w:cs="Traditional Arabic"/>
          <w:sz w:val="30"/>
          <w:szCs w:val="30"/>
          <w:rtl/>
          <w:lang/>
        </w:rPr>
        <w:t>ات ا</w:t>
      </w:r>
      <w:r w:rsidRPr="00F46B8E">
        <w:rPr>
          <w:rFonts w:ascii="Traditional Arabic" w:hAnsi="Traditional Arabic" w:cs="Traditional Arabic"/>
          <w:sz w:val="30"/>
          <w:szCs w:val="30"/>
          <w:rtl/>
          <w:lang/>
        </w:rPr>
        <w:t xml:space="preserve">لأجانب حتى 30 </w:t>
      </w:r>
      <w:r>
        <w:rPr>
          <w:rFonts w:ascii="Traditional Arabic" w:hAnsi="Traditional Arabic" w:cs="Traditional Arabic"/>
          <w:sz w:val="30"/>
          <w:szCs w:val="30"/>
          <w:rtl/>
          <w:lang/>
        </w:rPr>
        <w:t>نيسان/</w:t>
      </w:r>
      <w:r w:rsidRPr="00F46B8E">
        <w:rPr>
          <w:rFonts w:ascii="Traditional Arabic" w:hAnsi="Traditional Arabic" w:cs="Traditional Arabic"/>
          <w:sz w:val="30"/>
          <w:szCs w:val="30"/>
          <w:rtl/>
          <w:lang/>
        </w:rPr>
        <w:t xml:space="preserve">أبريل 2020 لمنع </w:t>
      </w:r>
      <w:r>
        <w:rPr>
          <w:rFonts w:ascii="Traditional Arabic" w:hAnsi="Traditional Arabic" w:cs="Traditional Arabic"/>
          <w:sz w:val="30"/>
          <w:szCs w:val="30"/>
          <w:rtl/>
          <w:lang/>
        </w:rPr>
        <w:t>الاكتظاظ</w:t>
      </w:r>
      <w:r w:rsidRPr="00F46B8E">
        <w:rPr>
          <w:rFonts w:ascii="Traditional Arabic" w:hAnsi="Traditional Arabic" w:cs="Traditional Arabic"/>
          <w:sz w:val="30"/>
          <w:szCs w:val="30"/>
          <w:rtl/>
          <w:lang/>
        </w:rPr>
        <w:t xml:space="preserve"> في مراكز الهجرة.</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في</w:t>
      </w:r>
      <w:hyperlink r:id="rId35" w:history="1">
        <w:r w:rsidRPr="00F52897">
          <w:rPr>
            <w:rStyle w:val="Hyperlink"/>
            <w:rFonts w:ascii="Traditional Arabic" w:hAnsi="Traditional Arabic" w:cs="Traditional Arabic"/>
            <w:color w:val="auto"/>
            <w:sz w:val="30"/>
            <w:szCs w:val="30"/>
            <w:u w:val="none"/>
            <w:rtl/>
            <w:lang/>
          </w:rPr>
          <w:t xml:space="preserve"> </w:t>
        </w:r>
        <w:r w:rsidRPr="00F46B8E">
          <w:rPr>
            <w:rStyle w:val="Hyperlink"/>
            <w:rFonts w:ascii="Traditional Arabic" w:hAnsi="Traditional Arabic" w:cs="Traditional Arabic"/>
            <w:sz w:val="30"/>
            <w:szCs w:val="30"/>
            <w:rtl/>
            <w:lang/>
          </w:rPr>
          <w:t>زامبيا</w:t>
        </w:r>
        <w:r w:rsidRPr="00F85C77">
          <w:rPr>
            <w:rStyle w:val="Hyperlink"/>
            <w:rFonts w:ascii="Traditional Arabic" w:hAnsi="Traditional Arabic" w:cs="Traditional Arabic"/>
            <w:color w:val="auto"/>
            <w:sz w:val="30"/>
            <w:szCs w:val="30"/>
            <w:u w:val="none"/>
            <w:rtl/>
            <w:lang/>
          </w:rPr>
          <w:t>،</w:t>
        </w:r>
      </w:hyperlink>
      <w:r w:rsidRPr="00F85C77">
        <w:rPr>
          <w:rStyle w:val="Hyperlink"/>
          <w:rFonts w:ascii="Traditional Arabic" w:hAnsi="Traditional Arabic" w:cs="Traditional Arabic"/>
          <w:color w:val="auto"/>
          <w:sz w:val="30"/>
          <w:szCs w:val="30"/>
          <w:u w:val="none"/>
          <w:rtl/>
          <w:lang/>
        </w:rPr>
        <w:t xml:space="preserve"> </w:t>
      </w:r>
      <w:r w:rsidRPr="00F46B8E">
        <w:rPr>
          <w:rFonts w:ascii="Traditional Arabic" w:hAnsi="Traditional Arabic" w:cs="Traditional Arabic"/>
          <w:sz w:val="30"/>
          <w:szCs w:val="30"/>
          <w:rtl/>
          <w:lang/>
        </w:rPr>
        <w:t>أعلنت وزارة الداخلية أن</w:t>
      </w:r>
      <w:r>
        <w:rPr>
          <w:rFonts w:ascii="Traditional Arabic" w:hAnsi="Traditional Arabic" w:cs="Traditional Arabic"/>
          <w:sz w:val="30"/>
          <w:szCs w:val="30"/>
          <w:rtl/>
          <w:lang/>
        </w:rPr>
        <w:t xml:space="preserve"> وضعية </w:t>
      </w:r>
      <w:r w:rsidRPr="00F46B8E">
        <w:rPr>
          <w:rFonts w:ascii="Traditional Arabic" w:hAnsi="Traditional Arabic" w:cs="Traditional Arabic"/>
          <w:sz w:val="30"/>
          <w:szCs w:val="30"/>
          <w:rtl/>
          <w:lang/>
        </w:rPr>
        <w:t>المهاجرين المفرج عنهم من مراكز احتجاز المهاجرين</w:t>
      </w:r>
      <w:r>
        <w:rPr>
          <w:rFonts w:ascii="Traditional Arabic" w:hAnsi="Traditional Arabic" w:cs="Traditional Arabic"/>
          <w:sz w:val="30"/>
          <w:szCs w:val="30"/>
          <w:rtl/>
          <w:lang/>
        </w:rPr>
        <w:t xml:space="preserve"> ستُسوّى</w:t>
      </w:r>
      <w:r w:rsidRPr="00F46B8E">
        <w:rPr>
          <w:rFonts w:ascii="Traditional Arabic" w:hAnsi="Traditional Arabic" w:cs="Traditional Arabic"/>
          <w:sz w:val="30"/>
          <w:szCs w:val="30"/>
          <w:rtl/>
          <w:lang/>
        </w:rPr>
        <w:t xml:space="preserve">، لأنهم غير قادرين على العودة إلى بلدانهم، </w:t>
      </w:r>
      <w:r>
        <w:rPr>
          <w:rFonts w:ascii="Traditional Arabic" w:hAnsi="Traditional Arabic" w:cs="Traditional Arabic"/>
          <w:sz w:val="30"/>
          <w:szCs w:val="30"/>
          <w:rtl/>
          <w:lang/>
        </w:rPr>
        <w:t xml:space="preserve">وكانوا سيتجاوزون فترة صلاحية </w:t>
      </w:r>
      <w:r w:rsidRPr="00F46B8E">
        <w:rPr>
          <w:rFonts w:ascii="Traditional Arabic" w:hAnsi="Traditional Arabic" w:cs="Traditional Arabic"/>
          <w:sz w:val="30"/>
          <w:szCs w:val="30"/>
          <w:rtl/>
          <w:lang/>
        </w:rPr>
        <w:t xml:space="preserve">تصاريحهم، وبالتالي </w:t>
      </w:r>
      <w:r>
        <w:rPr>
          <w:rFonts w:ascii="Traditional Arabic" w:hAnsi="Traditional Arabic" w:cs="Traditional Arabic"/>
          <w:sz w:val="30"/>
          <w:szCs w:val="30"/>
          <w:rtl/>
          <w:lang/>
        </w:rPr>
        <w:t>س</w:t>
      </w:r>
      <w:r w:rsidRPr="00F46B8E">
        <w:rPr>
          <w:rFonts w:ascii="Traditional Arabic" w:hAnsi="Traditional Arabic" w:cs="Traditional Arabic"/>
          <w:sz w:val="30"/>
          <w:szCs w:val="30"/>
          <w:rtl/>
          <w:lang/>
        </w:rPr>
        <w:t>يتعرضون لخطر الاحتجاز.</w:t>
      </w:r>
    </w:p>
    <w:p w:rsidR="00D13E89" w:rsidRPr="000A531E" w:rsidRDefault="00D13E89" w:rsidP="000A531E">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3-4 </w:t>
      </w:r>
      <w:r w:rsidRPr="000A531E">
        <w:rPr>
          <w:rFonts w:ascii="Traditional Arabic" w:hAnsi="Traditional Arabic" w:cs="Traditional Arabic"/>
          <w:b/>
          <w:bCs/>
          <w:color w:val="4389C8"/>
          <w:spacing w:val="20"/>
          <w:sz w:val="30"/>
          <w:szCs w:val="30"/>
          <w:rtl/>
          <w:lang/>
        </w:rPr>
        <w:t>الحصول على المزايا والسكن</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في</w:t>
      </w:r>
      <w:hyperlink r:id="rId36" w:history="1">
        <w:r w:rsidRPr="00F52897">
          <w:rPr>
            <w:rStyle w:val="Hyperlink"/>
            <w:rFonts w:ascii="Traditional Arabic" w:hAnsi="Traditional Arabic" w:cs="Traditional Arabic"/>
            <w:color w:val="auto"/>
            <w:sz w:val="30"/>
            <w:szCs w:val="30"/>
            <w:u w:val="none"/>
            <w:rtl/>
            <w:lang/>
          </w:rPr>
          <w:t xml:space="preserve"> </w:t>
        </w:r>
        <w:r w:rsidRPr="00F46B8E">
          <w:rPr>
            <w:rStyle w:val="Hyperlink"/>
            <w:rFonts w:ascii="Traditional Arabic" w:hAnsi="Traditional Arabic" w:cs="Traditional Arabic"/>
            <w:sz w:val="30"/>
            <w:szCs w:val="30"/>
            <w:rtl/>
            <w:lang/>
          </w:rPr>
          <w:t>بلجيكا</w:t>
        </w:r>
        <w:r w:rsidRPr="00B82FE4">
          <w:rPr>
            <w:rStyle w:val="Hyperlink"/>
            <w:rFonts w:ascii="Traditional Arabic" w:hAnsi="Traditional Arabic" w:cs="Traditional Arabic"/>
            <w:color w:val="auto"/>
            <w:sz w:val="30"/>
            <w:szCs w:val="30"/>
            <w:u w:val="none"/>
            <w:rtl/>
            <w:lang/>
          </w:rPr>
          <w:t>،</w:t>
        </w:r>
      </w:hyperlink>
      <w:r w:rsidRPr="00B82FE4">
        <w:rPr>
          <w:rStyle w:val="Hyperlink"/>
          <w:rFonts w:ascii="Traditional Arabic" w:hAnsi="Traditional Arabic" w:cs="Traditional Arabic"/>
          <w:color w:val="auto"/>
          <w:sz w:val="30"/>
          <w:szCs w:val="30"/>
          <w:u w:val="none"/>
          <w:rtl/>
          <w:lang/>
        </w:rPr>
        <w:t xml:space="preserve"> </w:t>
      </w:r>
      <w:r w:rsidRPr="00F46B8E">
        <w:rPr>
          <w:rFonts w:ascii="Traditional Arabic" w:hAnsi="Traditional Arabic" w:cs="Traditional Arabic"/>
          <w:sz w:val="30"/>
          <w:szCs w:val="30"/>
          <w:rtl/>
          <w:lang/>
        </w:rPr>
        <w:t xml:space="preserve">زادت مدن متعددة من قدرتها على إيواء المشردين، بمن فيهم المهاجرون، كما أنشأت أماكن منفصلة ومعزولة للأشخاص المصابين </w:t>
      </w:r>
      <w:r>
        <w:rPr>
          <w:rFonts w:ascii="Traditional Arabic" w:hAnsi="Traditional Arabic" w:cs="Traditional Arabic"/>
          <w:sz w:val="30"/>
          <w:szCs w:val="30"/>
          <w:rtl/>
          <w:lang/>
        </w:rPr>
        <w:t>بمرض كوفيد-19</w:t>
      </w:r>
      <w:r w:rsidRPr="00F46B8E">
        <w:rPr>
          <w:rFonts w:ascii="Traditional Arabic" w:hAnsi="Traditional Arabic" w:cs="Traditional Arabic"/>
          <w:sz w:val="30"/>
          <w:szCs w:val="30"/>
          <w:rtl/>
          <w:lang/>
        </w:rPr>
        <w:t xml:space="preserve">. وقد </w:t>
      </w:r>
      <w:r>
        <w:rPr>
          <w:rFonts w:ascii="Traditional Arabic" w:hAnsi="Traditional Arabic" w:cs="Traditional Arabic"/>
          <w:sz w:val="30"/>
          <w:szCs w:val="30"/>
          <w:rtl/>
          <w:lang/>
        </w:rPr>
        <w:t>استُضيف</w:t>
      </w:r>
      <w:r w:rsidRPr="00F46B8E">
        <w:rPr>
          <w:rFonts w:ascii="Traditional Arabic" w:hAnsi="Traditional Arabic" w:cs="Traditional Arabic"/>
          <w:sz w:val="30"/>
          <w:szCs w:val="30"/>
          <w:rtl/>
          <w:lang/>
        </w:rPr>
        <w:t xml:space="preserve"> حوالي 100 شخص في</w:t>
      </w:r>
      <w:r>
        <w:rPr>
          <w:rFonts w:ascii="Traditional Arabic" w:hAnsi="Traditional Arabic" w:cs="Traditional Arabic"/>
          <w:sz w:val="30"/>
          <w:szCs w:val="30"/>
          <w:rtl/>
          <w:lang/>
        </w:rPr>
        <w:t xml:space="preserve"> </w:t>
      </w:r>
      <w:hyperlink r:id="rId37">
        <w:r w:rsidRPr="00F46B8E">
          <w:rPr>
            <w:rStyle w:val="Hyperlink"/>
            <w:rFonts w:ascii="Traditional Arabic" w:hAnsi="Traditional Arabic" w:cs="Traditional Arabic"/>
            <w:sz w:val="30"/>
            <w:szCs w:val="30"/>
            <w:rtl/>
            <w:lang/>
          </w:rPr>
          <w:t>فندق محلي</w:t>
        </w:r>
      </w:hyperlink>
      <w:r w:rsidRPr="00F46B8E">
        <w:rPr>
          <w:rFonts w:ascii="Traditional Arabic" w:hAnsi="Traditional Arabic" w:cs="Traditional Arabic"/>
          <w:sz w:val="30"/>
          <w:szCs w:val="30"/>
          <w:rtl/>
          <w:lang/>
        </w:rPr>
        <w:t xml:space="preserve"> وآخر</w:t>
      </w:r>
      <w:r>
        <w:rPr>
          <w:rFonts w:ascii="Traditional Arabic" w:hAnsi="Traditional Arabic" w:cs="Traditional Arabic"/>
          <w:sz w:val="30"/>
          <w:szCs w:val="30"/>
          <w:rtl/>
          <w:lang/>
        </w:rPr>
        <w:t>و</w:t>
      </w:r>
      <w:r w:rsidRPr="00F46B8E">
        <w:rPr>
          <w:rFonts w:ascii="Traditional Arabic" w:hAnsi="Traditional Arabic" w:cs="Traditional Arabic"/>
          <w:sz w:val="30"/>
          <w:szCs w:val="30"/>
          <w:rtl/>
          <w:lang/>
        </w:rPr>
        <w:t xml:space="preserve">ن في </w:t>
      </w:r>
      <w:hyperlink r:id="rId38" w:history="1">
        <w:r w:rsidRPr="00F46B8E">
          <w:rPr>
            <w:rStyle w:val="Hyperlink"/>
            <w:rFonts w:ascii="Traditional Arabic" w:hAnsi="Traditional Arabic" w:cs="Traditional Arabic"/>
            <w:sz w:val="30"/>
            <w:szCs w:val="30"/>
            <w:rtl/>
            <w:lang/>
          </w:rPr>
          <w:t>مخيمات</w:t>
        </w:r>
      </w:hyperlink>
      <w:r w:rsidRPr="00F46B8E">
        <w:rPr>
          <w:rFonts w:ascii="Traditional Arabic" w:hAnsi="Traditional Arabic" w:cs="Traditional Arabic"/>
          <w:color w:val="404040"/>
          <w:sz w:val="30"/>
          <w:szCs w:val="30"/>
          <w:rtl/>
          <w:lang/>
        </w:rPr>
        <w:t xml:space="preserve">. </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89052F">
        <w:rPr>
          <w:rFonts w:ascii="Traditional Arabic" w:hAnsi="Traditional Arabic" w:cs="Traditional Arabic"/>
          <w:sz w:val="30"/>
          <w:szCs w:val="30"/>
          <w:rtl/>
          <w:lang/>
        </w:rPr>
        <w:t>أنشأت</w:t>
      </w:r>
      <w:r w:rsidRPr="00F46B8E">
        <w:rPr>
          <w:rFonts w:ascii="Traditional Arabic" w:hAnsi="Traditional Arabic" w:cs="Traditional Arabic"/>
          <w:sz w:val="30"/>
          <w:szCs w:val="30"/>
          <w:rtl/>
          <w:lang/>
        </w:rPr>
        <w:t xml:space="preserve"> </w:t>
      </w:r>
      <w:hyperlink r:id="rId39" w:history="1">
        <w:r w:rsidRPr="0089052F">
          <w:rPr>
            <w:rStyle w:val="Hyperlink"/>
            <w:rFonts w:ascii="Traditional Arabic" w:hAnsi="Traditional Arabic" w:cs="Traditional Arabic"/>
            <w:sz w:val="30"/>
            <w:szCs w:val="30"/>
            <w:rtl/>
            <w:lang/>
          </w:rPr>
          <w:t>كاليفورنيا</w:t>
        </w:r>
      </w:hyperlink>
      <w:r w:rsidRPr="00F46B8E">
        <w:rPr>
          <w:rFonts w:ascii="Traditional Arabic" w:hAnsi="Traditional Arabic" w:cs="Traditional Arabic"/>
          <w:sz w:val="30"/>
          <w:szCs w:val="30"/>
          <w:rtl/>
          <w:lang/>
        </w:rPr>
        <w:t xml:space="preserve"> صندوقا للإغاثة في حالات الكوارث بقيمة 75 مليون دولار سيدعم سكان كاليفورنيا غير الموثقين الذين تأثروا بـ</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غير </w:t>
      </w:r>
      <w:r>
        <w:rPr>
          <w:rFonts w:ascii="Traditional Arabic" w:hAnsi="Traditional Arabic" w:cs="Traditional Arabic"/>
          <w:sz w:val="30"/>
          <w:szCs w:val="30"/>
          <w:rtl/>
          <w:lang/>
        </w:rPr>
        <w:t>المستوفين لشروط ا</w:t>
      </w:r>
      <w:r w:rsidRPr="00F46B8E">
        <w:rPr>
          <w:rFonts w:ascii="Traditional Arabic" w:hAnsi="Traditional Arabic" w:cs="Traditional Arabic"/>
          <w:sz w:val="30"/>
          <w:szCs w:val="30"/>
          <w:rtl/>
          <w:lang/>
        </w:rPr>
        <w:t xml:space="preserve">لحصول على استحقاقات التأمين ضد البطالة والإغاثة في حالات الكوارث بسبب وضعهم كمهاجرين. وسيحصل ما يقرب من 000 150 شخص بالغ من سكان كاليفورنيا غير الموثقين على استحقاق نقدي لمرة واحدة قدره 500 دولار لكل شخص بالغ مع حد أقصى قدره 000 1 دولار لكل أسرة معيشية </w:t>
      </w:r>
      <w:r>
        <w:rPr>
          <w:rFonts w:ascii="Traditional Arabic" w:hAnsi="Traditional Arabic" w:cs="Traditional Arabic"/>
          <w:sz w:val="30"/>
          <w:szCs w:val="30"/>
          <w:rtl/>
          <w:lang/>
        </w:rPr>
        <w:t xml:space="preserve">لتلبية </w:t>
      </w:r>
      <w:r w:rsidRPr="00F46B8E">
        <w:rPr>
          <w:rFonts w:ascii="Traditional Arabic" w:hAnsi="Traditional Arabic" w:cs="Traditional Arabic"/>
          <w:sz w:val="30"/>
          <w:szCs w:val="30"/>
          <w:rtl/>
          <w:lang/>
        </w:rPr>
        <w:t xml:space="preserve">الاحتياجات </w:t>
      </w:r>
      <w:r>
        <w:rPr>
          <w:rFonts w:ascii="Traditional Arabic" w:hAnsi="Traditional Arabic" w:cs="Traditional Arabic"/>
          <w:sz w:val="30"/>
          <w:szCs w:val="30"/>
          <w:rtl/>
          <w:lang/>
        </w:rPr>
        <w:t>الخاصة</w:t>
      </w:r>
      <w:r w:rsidRPr="00F46B8E">
        <w:rPr>
          <w:rFonts w:ascii="Traditional Arabic" w:hAnsi="Traditional Arabic" w:cs="Traditional Arabic"/>
          <w:sz w:val="30"/>
          <w:szCs w:val="30"/>
          <w:rtl/>
          <w:lang/>
        </w:rPr>
        <w:t xml:space="preserve"> الناشئة عن جائحة </w:t>
      </w:r>
      <w:r>
        <w:rPr>
          <w:rFonts w:ascii="Traditional Arabic" w:hAnsi="Traditional Arabic" w:cs="Traditional Arabic"/>
          <w:sz w:val="30"/>
          <w:szCs w:val="30"/>
          <w:rtl/>
          <w:lang/>
        </w:rPr>
        <w:t>كوفيد-19</w:t>
      </w:r>
      <w:r w:rsidRPr="00F46B8E">
        <w:rPr>
          <w:rFonts w:ascii="Traditional Arabic" w:hAnsi="Traditional Arabic" w:cs="Traditional Arabic"/>
          <w:sz w:val="30"/>
          <w:szCs w:val="30"/>
          <w:rtl/>
          <w:lang/>
        </w:rPr>
        <w:t xml:space="preserve">. </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في</w:t>
      </w:r>
      <w:hyperlink r:id="rId40" w:history="1">
        <w:r w:rsidRPr="00F3595E">
          <w:rPr>
            <w:rStyle w:val="Hyperlink"/>
            <w:rFonts w:ascii="Traditional Arabic" w:hAnsi="Traditional Arabic" w:cs="Traditional Arabic"/>
            <w:color w:val="auto"/>
            <w:sz w:val="30"/>
            <w:szCs w:val="30"/>
            <w:u w:val="none"/>
            <w:rtl/>
            <w:lang/>
          </w:rPr>
          <w:t xml:space="preserve"> </w:t>
        </w:r>
        <w:r w:rsidRPr="00F46B8E">
          <w:rPr>
            <w:rStyle w:val="Hyperlink"/>
            <w:rFonts w:ascii="Traditional Arabic" w:hAnsi="Traditional Arabic" w:cs="Traditional Arabic"/>
            <w:sz w:val="30"/>
            <w:szCs w:val="30"/>
            <w:rtl/>
            <w:lang/>
          </w:rPr>
          <w:t>شيكاغو</w:t>
        </w:r>
        <w:r w:rsidRPr="00F3595E">
          <w:rPr>
            <w:rStyle w:val="Hyperlink"/>
            <w:rFonts w:ascii="Traditional Arabic" w:hAnsi="Traditional Arabic" w:cs="Traditional Arabic"/>
            <w:color w:val="auto"/>
            <w:sz w:val="30"/>
            <w:szCs w:val="30"/>
            <w:u w:val="none"/>
            <w:rtl/>
            <w:lang/>
          </w:rPr>
          <w:t>،</w:t>
        </w:r>
      </w:hyperlink>
      <w:r w:rsidRPr="00F3595E">
        <w:rPr>
          <w:rStyle w:val="Hyperlink"/>
          <w:rFonts w:ascii="Traditional Arabic" w:hAnsi="Traditional Arabic" w:cs="Traditional Arabic"/>
          <w:color w:val="auto"/>
          <w:sz w:val="30"/>
          <w:szCs w:val="30"/>
          <w:u w:val="none"/>
          <w:rtl/>
          <w:lang/>
        </w:rPr>
        <w:t xml:space="preserve"> </w:t>
      </w:r>
      <w:r w:rsidRPr="00F46B8E">
        <w:rPr>
          <w:rFonts w:ascii="Traditional Arabic" w:hAnsi="Traditional Arabic" w:cs="Traditional Arabic"/>
          <w:sz w:val="30"/>
          <w:szCs w:val="30"/>
          <w:rtl/>
          <w:lang/>
        </w:rPr>
        <w:t xml:space="preserve">وقّع </w:t>
      </w:r>
      <w:r>
        <w:rPr>
          <w:rFonts w:ascii="Traditional Arabic" w:hAnsi="Traditional Arabic" w:cs="Traditional Arabic"/>
          <w:sz w:val="30"/>
          <w:szCs w:val="30"/>
          <w:rtl/>
          <w:lang/>
        </w:rPr>
        <w:t>العمدة</w:t>
      </w:r>
      <w:r w:rsidRPr="00F46B8E">
        <w:rPr>
          <w:rFonts w:ascii="Traditional Arabic" w:hAnsi="Traditional Arabic" w:cs="Traditional Arabic"/>
          <w:sz w:val="30"/>
          <w:szCs w:val="30"/>
          <w:rtl/>
          <w:lang/>
        </w:rPr>
        <w:t xml:space="preserve"> أمراً تنفيذياً لضمان حصول </w:t>
      </w:r>
      <w:r>
        <w:rPr>
          <w:rFonts w:ascii="Traditional Arabic" w:hAnsi="Traditional Arabic" w:cs="Traditional Arabic"/>
          <w:sz w:val="30"/>
          <w:szCs w:val="30"/>
          <w:rtl/>
          <w:lang/>
        </w:rPr>
        <w:t>جماعات</w:t>
      </w:r>
      <w:r w:rsidRPr="00F46B8E">
        <w:rPr>
          <w:rFonts w:ascii="Traditional Arabic" w:hAnsi="Traditional Arabic" w:cs="Traditional Arabic"/>
          <w:sz w:val="30"/>
          <w:szCs w:val="30"/>
          <w:rtl/>
          <w:lang/>
        </w:rPr>
        <w:t xml:space="preserve"> اللاجئين والمهاجرين على المزايا والخدمات التي تقدمها المدينة</w:t>
      </w:r>
      <w:r w:rsidRPr="009129B0">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 xml:space="preserve">على قدم المساواة، بما في ذلك الإغاثة من </w:t>
      </w:r>
      <w:r>
        <w:rPr>
          <w:rFonts w:ascii="Traditional Arabic" w:hAnsi="Traditional Arabic" w:cs="Traditional Arabic"/>
          <w:sz w:val="30"/>
          <w:szCs w:val="30"/>
          <w:rtl/>
          <w:lang/>
        </w:rPr>
        <w:t>كارثة</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w:t>
      </w:r>
    </w:p>
    <w:p w:rsidR="00D13E89" w:rsidRPr="00F46B8E" w:rsidRDefault="00D13E89" w:rsidP="00183DC9">
      <w:pPr>
        <w:pStyle w:val="ListParagraph"/>
        <w:numPr>
          <w:ilvl w:val="0"/>
          <w:numId w:val="22"/>
        </w:numPr>
        <w:bidi/>
        <w:spacing w:after="120"/>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في </w:t>
      </w:r>
      <w:hyperlink r:id="rId41" w:history="1">
        <w:r w:rsidRPr="00F46B8E">
          <w:rPr>
            <w:rStyle w:val="Hyperlink"/>
            <w:rFonts w:ascii="Traditional Arabic" w:hAnsi="Traditional Arabic" w:cs="Traditional Arabic"/>
            <w:sz w:val="30"/>
            <w:szCs w:val="30"/>
            <w:rtl/>
            <w:lang/>
          </w:rPr>
          <w:t>المملكة المتحدة</w:t>
        </w:r>
        <w:r w:rsidRPr="001A20B3">
          <w:rPr>
            <w:rStyle w:val="Hyperlink"/>
            <w:rFonts w:ascii="Traditional Arabic" w:hAnsi="Traditional Arabic" w:cs="Traditional Arabic"/>
            <w:color w:val="auto"/>
            <w:sz w:val="30"/>
            <w:szCs w:val="30"/>
            <w:u w:val="none"/>
            <w:rtl/>
            <w:lang/>
          </w:rPr>
          <w:t>،</w:t>
        </w:r>
      </w:hyperlink>
      <w:r w:rsidRPr="001A20B3">
        <w:rPr>
          <w:rStyle w:val="Hyperlink"/>
          <w:rFonts w:ascii="Traditional Arabic" w:hAnsi="Traditional Arabic" w:cs="Traditional Arabic"/>
          <w:sz w:val="30"/>
          <w:szCs w:val="30"/>
          <w:u w:val="none"/>
          <w:rtl/>
          <w:lang/>
        </w:rPr>
        <w:t xml:space="preserve"> </w:t>
      </w:r>
      <w:r w:rsidRPr="00F46B8E">
        <w:rPr>
          <w:rFonts w:ascii="Traditional Arabic" w:hAnsi="Traditional Arabic" w:cs="Traditional Arabic"/>
          <w:sz w:val="30"/>
          <w:szCs w:val="30"/>
          <w:rtl/>
          <w:lang/>
        </w:rPr>
        <w:t xml:space="preserve">وبعد طعن قانوني، وافق وزير الخارجية على توسيع نطاق استحقاقات الوجبات المدرسية المجانية مؤقتاً لتشمل جميع الأطفال، شريطة أن تستوفي أسرهم </w:t>
      </w:r>
      <w:r>
        <w:rPr>
          <w:rFonts w:ascii="Traditional Arabic" w:hAnsi="Traditional Arabic" w:cs="Traditional Arabic"/>
          <w:sz w:val="30"/>
          <w:szCs w:val="30"/>
          <w:rtl/>
          <w:lang/>
        </w:rPr>
        <w:t xml:space="preserve">شرط </w:t>
      </w:r>
      <w:r w:rsidRPr="00F46B8E">
        <w:rPr>
          <w:rFonts w:ascii="Traditional Arabic" w:hAnsi="Traditional Arabic" w:cs="Traditional Arabic"/>
          <w:sz w:val="30"/>
          <w:szCs w:val="30"/>
          <w:rtl/>
          <w:lang/>
        </w:rPr>
        <w:t xml:space="preserve">عتبة الدخل المعتادة للوجبات المدرسية المجانية. ويمكّن مخطط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الأطفال المؤهلين من الحصول على وجبات مدرسية يتم توصيلها </w:t>
      </w:r>
      <w:r>
        <w:rPr>
          <w:rFonts w:ascii="Traditional Arabic" w:hAnsi="Traditional Arabic" w:cs="Traditional Arabic"/>
          <w:sz w:val="30"/>
          <w:szCs w:val="30"/>
          <w:rtl/>
          <w:lang/>
        </w:rPr>
        <w:t>وتحصيلها</w:t>
      </w:r>
      <w:r w:rsidRPr="00F46B8E">
        <w:rPr>
          <w:rFonts w:ascii="Traditional Arabic" w:hAnsi="Traditional Arabic" w:cs="Traditional Arabic"/>
          <w:sz w:val="30"/>
          <w:szCs w:val="30"/>
          <w:rtl/>
          <w:lang/>
        </w:rPr>
        <w:t xml:space="preserve"> من المدرسة أو الحصول على قسائم أسبوعية بقيمة 15 جنيهًا إسترلينيًا لكل طفل مؤهل.</w:t>
      </w:r>
    </w:p>
    <w:p w:rsidR="00D13E89" w:rsidRPr="002D46F5" w:rsidRDefault="00D13E89" w:rsidP="002D46F5">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3-5 </w:t>
      </w:r>
      <w:r w:rsidRPr="002D46F5">
        <w:rPr>
          <w:rFonts w:ascii="Traditional Arabic" w:hAnsi="Traditional Arabic" w:cs="Traditional Arabic"/>
          <w:b/>
          <w:bCs/>
          <w:color w:val="4389C8"/>
          <w:spacing w:val="20"/>
          <w:sz w:val="30"/>
          <w:szCs w:val="30"/>
          <w:rtl/>
          <w:lang/>
        </w:rPr>
        <w:t>دعم المجتمع المدني</w:t>
      </w:r>
    </w:p>
    <w:p w:rsidR="00D13E89" w:rsidRPr="00F46B8E" w:rsidRDefault="00D13E89" w:rsidP="0031041C">
      <w:pPr>
        <w:pStyle w:val="ListParagraph"/>
        <w:numPr>
          <w:ilvl w:val="0"/>
          <w:numId w:val="22"/>
        </w:numPr>
        <w:bidi/>
        <w:spacing w:after="120"/>
        <w:ind w:left="426" w:hanging="284"/>
        <w:contextualSpacing w:val="0"/>
        <w:jc w:val="both"/>
        <w:rPr>
          <w:rFonts w:ascii="Traditional Arabic" w:hAnsi="Traditional Arabic" w:cs="Traditional Arabic"/>
          <w:sz w:val="30"/>
          <w:szCs w:val="30"/>
        </w:rPr>
      </w:pPr>
      <w:r w:rsidRPr="002D46F5">
        <w:rPr>
          <w:rFonts w:ascii="Traditional Arabic" w:hAnsi="Traditional Arabic" w:cs="Traditional Arabic"/>
          <w:sz w:val="30"/>
          <w:szCs w:val="30"/>
          <w:rtl/>
          <w:lang/>
        </w:rPr>
        <w:t xml:space="preserve">وجهت </w:t>
      </w:r>
      <w:hyperlink r:id="rId42" w:history="1">
        <w:r w:rsidRPr="002D46F5">
          <w:rPr>
            <w:rStyle w:val="Hyperlink"/>
            <w:rFonts w:ascii="Traditional Arabic" w:hAnsi="Traditional Arabic" w:cs="Traditional Arabic"/>
            <w:sz w:val="30"/>
            <w:szCs w:val="30"/>
            <w:rtl/>
            <w:lang/>
          </w:rPr>
          <w:t>المؤسسة الأوروبية للشباب</w:t>
        </w:r>
      </w:hyperlink>
      <w:r w:rsidRPr="00F46B8E">
        <w:rPr>
          <w:rFonts w:ascii="Traditional Arabic" w:hAnsi="Traditional Arabic" w:cs="Traditional Arabic"/>
          <w:sz w:val="30"/>
          <w:szCs w:val="30"/>
          <w:rtl/>
          <w:lang/>
        </w:rPr>
        <w:t xml:space="preserve"> نداء</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إلى منظمات الشباب لتقديم طلب </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 xml:space="preserve">لحصول على تمويل </w:t>
      </w:r>
      <w:r>
        <w:rPr>
          <w:rFonts w:ascii="Traditional Arabic" w:hAnsi="Traditional Arabic" w:cs="Traditional Arabic"/>
          <w:sz w:val="30"/>
          <w:szCs w:val="30"/>
          <w:rtl/>
          <w:lang/>
        </w:rPr>
        <w:t>ا</w:t>
      </w:r>
      <w:r w:rsidRPr="00F46B8E">
        <w:rPr>
          <w:rFonts w:ascii="Traditional Arabic" w:hAnsi="Traditional Arabic" w:cs="Traditional Arabic"/>
          <w:sz w:val="30"/>
          <w:szCs w:val="30"/>
          <w:rtl/>
          <w:lang/>
        </w:rPr>
        <w:t xml:space="preserve">لأنشطة التي تستجيب </w:t>
      </w:r>
      <w:r>
        <w:rPr>
          <w:rFonts w:ascii="Traditional Arabic" w:hAnsi="Traditional Arabic" w:cs="Traditional Arabic"/>
          <w:sz w:val="30"/>
          <w:szCs w:val="30"/>
          <w:rtl/>
          <w:lang/>
        </w:rPr>
        <w:t>ل</w:t>
      </w:r>
      <w:r w:rsidRPr="00F46B8E">
        <w:rPr>
          <w:rFonts w:ascii="Traditional Arabic" w:hAnsi="Traditional Arabic" w:cs="Traditional Arabic"/>
          <w:sz w:val="30"/>
          <w:szCs w:val="30"/>
          <w:rtl/>
          <w:lang/>
        </w:rPr>
        <w:t xml:space="preserve">لاحتياجات </w:t>
      </w:r>
      <w:r>
        <w:rPr>
          <w:rFonts w:ascii="Traditional Arabic" w:hAnsi="Traditional Arabic" w:cs="Traditional Arabic"/>
          <w:sz w:val="30"/>
          <w:szCs w:val="30"/>
          <w:rtl/>
          <w:lang/>
        </w:rPr>
        <w:t xml:space="preserve">الناشئة </w:t>
      </w:r>
      <w:r w:rsidRPr="00F46B8E">
        <w:rPr>
          <w:rFonts w:ascii="Traditional Arabic" w:hAnsi="Traditional Arabic" w:cs="Traditional Arabic"/>
          <w:sz w:val="30"/>
          <w:szCs w:val="30"/>
          <w:rtl/>
          <w:lang/>
        </w:rPr>
        <w:t>على الصعيد</w:t>
      </w:r>
      <w:r>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 xml:space="preserve">المحلي أو الوطني </w:t>
      </w:r>
      <w:r>
        <w:rPr>
          <w:rFonts w:ascii="Traditional Arabic" w:hAnsi="Traditional Arabic" w:cs="Traditional Arabic"/>
          <w:sz w:val="30"/>
          <w:szCs w:val="30"/>
          <w:rtl/>
          <w:lang/>
        </w:rPr>
        <w:t>بسبب</w:t>
      </w:r>
      <w:r w:rsidRPr="00F46B8E">
        <w:rPr>
          <w:rFonts w:ascii="Traditional Arabic" w:hAnsi="Traditional Arabic" w:cs="Traditional Arabic"/>
          <w:sz w:val="30"/>
          <w:szCs w:val="30"/>
          <w:rtl/>
          <w:lang/>
        </w:rPr>
        <w:t xml:space="preserve"> أزمة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وستعطى الأولوية للأنشطة التي ت</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ظهر التضامن </w:t>
      </w:r>
      <w:r>
        <w:rPr>
          <w:rFonts w:ascii="Traditional Arabic" w:hAnsi="Traditional Arabic" w:cs="Traditional Arabic"/>
          <w:sz w:val="30"/>
          <w:szCs w:val="30"/>
          <w:rtl/>
          <w:lang/>
        </w:rPr>
        <w:t>مع ا</w:t>
      </w:r>
      <w:r w:rsidRPr="00F46B8E">
        <w:rPr>
          <w:rFonts w:ascii="Traditional Arabic" w:hAnsi="Traditional Arabic" w:cs="Traditional Arabic"/>
          <w:sz w:val="30"/>
          <w:szCs w:val="30"/>
          <w:rtl/>
          <w:lang/>
        </w:rPr>
        <w:t>لأشخاص المتضررين من الأزمة</w:t>
      </w:r>
      <w:r>
        <w:rPr>
          <w:rFonts w:ascii="Traditional Arabic" w:hAnsi="Traditional Arabic" w:cs="Traditional Arabic"/>
          <w:sz w:val="30"/>
          <w:szCs w:val="30"/>
          <w:rtl/>
          <w:lang/>
        </w:rPr>
        <w:t xml:space="preserve"> ودعمهم</w:t>
      </w:r>
      <w:r w:rsidRPr="00F46B8E">
        <w:rPr>
          <w:rFonts w:ascii="Traditional Arabic" w:hAnsi="Traditional Arabic" w:cs="Traditional Arabic"/>
          <w:sz w:val="30"/>
          <w:szCs w:val="30"/>
          <w:rtl/>
          <w:lang/>
        </w:rPr>
        <w:t xml:space="preserve">، مثل دعم الفئات الضعيفة </w:t>
      </w:r>
      <w:r>
        <w:rPr>
          <w:rFonts w:ascii="Traditional Arabic" w:hAnsi="Traditional Arabic" w:cs="Traditional Arabic"/>
          <w:sz w:val="30"/>
          <w:szCs w:val="30"/>
          <w:rtl/>
          <w:lang/>
        </w:rPr>
        <w:t>للغاية</w:t>
      </w:r>
      <w:r w:rsidRPr="00F46B8E">
        <w:rPr>
          <w:rFonts w:ascii="Traditional Arabic" w:hAnsi="Traditional Arabic" w:cs="Traditional Arabic"/>
          <w:sz w:val="30"/>
          <w:szCs w:val="30"/>
          <w:rtl/>
          <w:lang/>
        </w:rPr>
        <w:t xml:space="preserve"> من الناس، بمن فيهم المشردون، والخدمات الصحية والاجتماعية. وقد تكون هذه فرصة لمنظمات الشباب للمساعدة في التصدي للتحديات الخاصة التي يواجهها المهاجرون في سياق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بما في ذلك دعم تنفيذ بدائل لاحتجاز المهاجرين.</w:t>
      </w:r>
    </w:p>
    <w:p w:rsidR="00D13E89" w:rsidRPr="00F46B8E" w:rsidRDefault="00D13E89">
      <w:pPr>
        <w:rPr>
          <w:rFonts w:ascii="Traditional Arabic" w:hAnsi="Traditional Arabic" w:cs="Traditional Arabic"/>
          <w:b/>
          <w:bCs/>
          <w:color w:val="003366"/>
          <w:sz w:val="30"/>
          <w:szCs w:val="30"/>
        </w:rPr>
      </w:pPr>
      <w:r w:rsidRPr="00F46B8E">
        <w:rPr>
          <w:rFonts w:ascii="Traditional Arabic" w:hAnsi="Traditional Arabic" w:cs="Traditional Arabic"/>
          <w:b/>
          <w:bCs/>
          <w:color w:val="003366"/>
          <w:sz w:val="30"/>
          <w:szCs w:val="30"/>
        </w:rPr>
        <w:br w:type="page"/>
      </w:r>
    </w:p>
    <w:p w:rsidR="00D13E89" w:rsidRPr="00CE6C74" w:rsidRDefault="00D13E89" w:rsidP="00CE6C74">
      <w:pPr>
        <w:bidi/>
        <w:spacing w:before="320" w:after="160" w:line="240" w:lineRule="auto"/>
        <w:ind w:left="360"/>
        <w:jc w:val="both"/>
        <w:rPr>
          <w:rFonts w:ascii="Traditional Arabic" w:hAnsi="Traditional Arabic" w:cs="Traditional Arabic"/>
          <w:b/>
          <w:bCs/>
          <w:color w:val="003366"/>
          <w:sz w:val="30"/>
          <w:szCs w:val="30"/>
        </w:rPr>
      </w:pPr>
      <w:r>
        <w:rPr>
          <w:rFonts w:ascii="Traditional Arabic" w:hAnsi="Traditional Arabic" w:cs="Traditional Arabic"/>
          <w:b/>
          <w:bCs/>
          <w:color w:val="003366"/>
          <w:sz w:val="30"/>
          <w:szCs w:val="30"/>
          <w:rtl/>
          <w:lang/>
        </w:rPr>
        <w:t xml:space="preserve">4 </w:t>
      </w:r>
      <w:r w:rsidRPr="001D1353">
        <w:rPr>
          <w:rFonts w:ascii="Traditional Arabic" w:hAnsi="Traditional Arabic" w:cs="Traditional Arabic"/>
          <w:b/>
          <w:bCs/>
          <w:color w:val="003366"/>
          <w:sz w:val="40"/>
          <w:szCs w:val="40"/>
          <w:rtl/>
          <w:lang/>
        </w:rPr>
        <w:t>الموارد</w:t>
      </w:r>
    </w:p>
    <w:p w:rsidR="00D13E89" w:rsidRPr="00F46B8E" w:rsidRDefault="00D13E89" w:rsidP="00D12F3D">
      <w:pPr>
        <w:bidi/>
        <w:spacing w:after="120"/>
        <w:jc w:val="both"/>
        <w:rPr>
          <w:rFonts w:ascii="Traditional Arabic" w:hAnsi="Traditional Arabic" w:cs="Traditional Arabic"/>
          <w:sz w:val="30"/>
          <w:szCs w:val="30"/>
        </w:rPr>
      </w:pPr>
      <w:r w:rsidRPr="00F46B8E">
        <w:rPr>
          <w:rFonts w:ascii="Traditional Arabic" w:hAnsi="Traditional Arabic" w:cs="Traditional Arabic"/>
          <w:sz w:val="30"/>
          <w:szCs w:val="30"/>
          <w:rtl/>
          <w:lang/>
        </w:rPr>
        <w:t xml:space="preserve">تشمل القائمة الواردة أدناه توجيهات ووثائق سياساتية خاصة </w:t>
      </w:r>
      <w:r>
        <w:rPr>
          <w:rFonts w:ascii="Traditional Arabic" w:hAnsi="Traditional Arabic" w:cs="Traditional Arabic"/>
          <w:sz w:val="30"/>
          <w:szCs w:val="30"/>
          <w:rtl/>
          <w:lang/>
        </w:rPr>
        <w:t>بمرض كوفيد-</w:t>
      </w:r>
      <w:r w:rsidRPr="00F46B8E">
        <w:rPr>
          <w:rFonts w:ascii="Traditional Arabic" w:hAnsi="Traditional Arabic" w:cs="Traditional Arabic"/>
          <w:sz w:val="30"/>
          <w:szCs w:val="30"/>
          <w:rtl/>
          <w:lang/>
        </w:rPr>
        <w:t xml:space="preserve">19، فضلاً عن أدوات وموارد عملية بشأن بدائل احتجاز المهاجرين قد تكون مفيدة في السياق الحالي. </w:t>
      </w:r>
      <w:r>
        <w:rPr>
          <w:rFonts w:ascii="Traditional Arabic" w:hAnsi="Traditional Arabic" w:cs="Traditional Arabic"/>
          <w:sz w:val="30"/>
          <w:szCs w:val="30"/>
          <w:rtl/>
          <w:lang/>
        </w:rPr>
        <w:t xml:space="preserve">وسيجري تحديث القائمة </w:t>
      </w:r>
      <w:r w:rsidRPr="00F46B8E">
        <w:rPr>
          <w:rFonts w:ascii="Traditional Arabic" w:hAnsi="Traditional Arabic" w:cs="Traditional Arabic"/>
          <w:sz w:val="30"/>
          <w:szCs w:val="30"/>
          <w:rtl/>
          <w:lang/>
        </w:rPr>
        <w:t>بانتظام</w:t>
      </w:r>
      <w:r>
        <w:rPr>
          <w:rFonts w:ascii="Traditional Arabic" w:hAnsi="Traditional Arabic" w:cs="Traditional Arabic"/>
          <w:sz w:val="30"/>
          <w:szCs w:val="30"/>
          <w:rtl/>
          <w:lang/>
        </w:rPr>
        <w:t xml:space="preserve"> أيضاً</w:t>
      </w:r>
      <w:r w:rsidRPr="00F46B8E">
        <w:rPr>
          <w:rFonts w:ascii="Traditional Arabic" w:hAnsi="Traditional Arabic" w:cs="Traditional Arabic"/>
          <w:sz w:val="30"/>
          <w:szCs w:val="30"/>
          <w:rtl/>
          <w:lang/>
        </w:rPr>
        <w:t>.</w:t>
      </w:r>
    </w:p>
    <w:p w:rsidR="00D13E89" w:rsidRPr="00611A69" w:rsidRDefault="00D13E89" w:rsidP="00611A69">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4-1 ال</w:t>
      </w:r>
      <w:r w:rsidRPr="00611A69">
        <w:rPr>
          <w:rFonts w:ascii="Traditional Arabic" w:hAnsi="Traditional Arabic" w:cs="Traditional Arabic"/>
          <w:b/>
          <w:bCs/>
          <w:color w:val="4389C8"/>
          <w:spacing w:val="20"/>
          <w:sz w:val="30"/>
          <w:szCs w:val="30"/>
          <w:rtl/>
          <w:lang/>
        </w:rPr>
        <w:t>وثائق التوجيه</w:t>
      </w:r>
      <w:r>
        <w:rPr>
          <w:rFonts w:ascii="Traditional Arabic" w:hAnsi="Traditional Arabic" w:cs="Traditional Arabic"/>
          <w:b/>
          <w:bCs/>
          <w:color w:val="4389C8"/>
          <w:spacing w:val="20"/>
          <w:sz w:val="30"/>
          <w:szCs w:val="30"/>
          <w:rtl/>
          <w:lang/>
        </w:rPr>
        <w:t>ية</w:t>
      </w:r>
      <w:r w:rsidRPr="00611A69">
        <w:rPr>
          <w:rFonts w:ascii="Traditional Arabic" w:hAnsi="Traditional Arabic" w:cs="Traditional Arabic"/>
          <w:b/>
          <w:bCs/>
          <w:color w:val="4389C8"/>
          <w:spacing w:val="20"/>
          <w:sz w:val="30"/>
          <w:szCs w:val="30"/>
          <w:rtl/>
          <w:lang/>
        </w:rPr>
        <w:t xml:space="preserve"> والسياسات</w:t>
      </w:r>
      <w:r>
        <w:rPr>
          <w:rFonts w:ascii="Traditional Arabic" w:hAnsi="Traditional Arabic" w:cs="Traditional Arabic"/>
          <w:b/>
          <w:bCs/>
          <w:color w:val="4389C8"/>
          <w:spacing w:val="20"/>
          <w:sz w:val="30"/>
          <w:szCs w:val="30"/>
          <w:rtl/>
          <w:lang/>
        </w:rPr>
        <w:t>ية</w:t>
      </w:r>
    </w:p>
    <w:p w:rsidR="00D13E89" w:rsidRPr="00805D0C" w:rsidRDefault="00D13E89" w:rsidP="00D12F3D">
      <w:pPr>
        <w:pStyle w:val="ListParagraph"/>
        <w:numPr>
          <w:ilvl w:val="0"/>
          <w:numId w:val="22"/>
        </w:numPr>
        <w:bidi/>
        <w:spacing w:after="60" w:line="240" w:lineRule="auto"/>
        <w:ind w:left="426" w:hanging="284"/>
        <w:contextualSpacing w:val="0"/>
        <w:jc w:val="both"/>
        <w:rPr>
          <w:rStyle w:val="Hyperlink"/>
          <w:rFonts w:ascii="Traditional Arabic" w:hAnsi="Traditional Arabic" w:cs="Traditional Arabic"/>
          <w:sz w:val="30"/>
          <w:szCs w:val="30"/>
          <w:lang/>
        </w:rPr>
      </w:pPr>
      <w:r>
        <w:rPr>
          <w:rStyle w:val="Hyperlink"/>
          <w:rFonts w:ascii="Traditional Arabic" w:hAnsi="Traditional Arabic" w:cs="Traditional Arabic"/>
          <w:sz w:val="30"/>
          <w:szCs w:val="30"/>
          <w:rtl/>
        </w:rPr>
        <w:fldChar w:fldCharType="begin"/>
      </w:r>
      <w:r>
        <w:rPr>
          <w:rStyle w:val="Hyperlink"/>
          <w:rFonts w:ascii="Traditional Arabic" w:hAnsi="Traditional Arabic" w:cs="Traditional Arabic"/>
          <w:sz w:val="30"/>
          <w:szCs w:val="30"/>
          <w:rtl/>
        </w:rPr>
        <w:instrText xml:space="preserve"> </w:instrText>
      </w:r>
      <w:r>
        <w:rPr>
          <w:rStyle w:val="Hyperlink"/>
          <w:rFonts w:ascii="Traditional Arabic" w:hAnsi="Traditional Arabic" w:cs="Traditional Arabic"/>
          <w:sz w:val="30"/>
          <w:szCs w:val="30"/>
        </w:rPr>
        <w:instrText>HYPERLINK</w:instrText>
      </w:r>
      <w:r>
        <w:rPr>
          <w:rStyle w:val="Hyperlink"/>
          <w:rFonts w:ascii="Traditional Arabic" w:hAnsi="Traditional Arabic" w:cs="Traditional Arabic"/>
          <w:sz w:val="30"/>
          <w:szCs w:val="30"/>
          <w:rtl/>
        </w:rPr>
        <w:instrText xml:space="preserve"> "</w:instrText>
      </w:r>
      <w:r>
        <w:rPr>
          <w:rStyle w:val="Hyperlink"/>
          <w:rFonts w:ascii="Traditional Arabic" w:hAnsi="Traditional Arabic" w:cs="Traditional Arabic"/>
          <w:sz w:val="30"/>
          <w:szCs w:val="30"/>
        </w:rPr>
        <w:instrText>https://www.ohchr.org/EN/NewsEvents/Pages/DisplayNews.aspx?NewsID=25730&amp;LangID=E</w:instrText>
      </w:r>
      <w:r>
        <w:rPr>
          <w:rStyle w:val="Hyperlink"/>
          <w:rFonts w:ascii="Traditional Arabic" w:hAnsi="Traditional Arabic" w:cs="Traditional Arabic"/>
          <w:sz w:val="30"/>
          <w:szCs w:val="30"/>
          <w:rtl/>
        </w:rPr>
        <w:instrText xml:space="preserve">" </w:instrText>
      </w:r>
      <w:r>
        <w:rPr>
          <w:rStyle w:val="Hyperlink"/>
          <w:rFonts w:ascii="Traditional Arabic" w:hAnsi="Traditional Arabic" w:cs="Traditional Arabic"/>
          <w:sz w:val="30"/>
          <w:szCs w:val="30"/>
          <w:rtl/>
        </w:rPr>
        <w:fldChar w:fldCharType="separate"/>
      </w:r>
      <w:r w:rsidRPr="00805D0C">
        <w:rPr>
          <w:rStyle w:val="Hyperlink"/>
          <w:rFonts w:ascii="Traditional Arabic" w:hAnsi="Traditional Arabic" w:cs="Traditional Arabic"/>
          <w:sz w:val="30"/>
          <w:szCs w:val="30"/>
          <w:rtl/>
        </w:rPr>
        <w:t>بيان مشترك</w:t>
      </w:r>
      <w:r w:rsidRPr="00805D0C">
        <w:rPr>
          <w:rStyle w:val="Hyperlink"/>
          <w:rFonts w:ascii="Traditional Arabic" w:hAnsi="Traditional Arabic" w:cs="Traditional Arabic"/>
          <w:sz w:val="30"/>
          <w:szCs w:val="30"/>
          <w:rtl/>
          <w:lang/>
        </w:rPr>
        <w:t xml:space="preserve"> صادر عن شبكة الأمم المتحدة للهجرة بشأن مرض كوفيد-19</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Pr>
          <w:rStyle w:val="Hyperlink"/>
          <w:rFonts w:ascii="Traditional Arabic" w:hAnsi="Traditional Arabic" w:cs="Traditional Arabic"/>
          <w:sz w:val="30"/>
          <w:szCs w:val="30"/>
          <w:rtl/>
        </w:rPr>
        <w:fldChar w:fldCharType="end"/>
      </w:r>
      <w:r w:rsidRPr="00F46B8E">
        <w:rPr>
          <w:rFonts w:ascii="Traditional Arabic" w:hAnsi="Traditional Arabic" w:cs="Traditional Arabic"/>
          <w:sz w:val="30"/>
          <w:szCs w:val="30"/>
          <w:rtl/>
          <w:lang/>
        </w:rPr>
        <w:t>بيان عالمي مشترك</w:t>
      </w:r>
      <w:hyperlink r:id="rId43" w:history="1">
        <w:r w:rsidRPr="00F46B8E">
          <w:rPr>
            <w:rStyle w:val="Hyperlink"/>
            <w:rFonts w:ascii="Traditional Arabic" w:hAnsi="Traditional Arabic" w:cs="Traditional Arabic"/>
            <w:sz w:val="30"/>
            <w:szCs w:val="30"/>
            <w:rtl/>
            <w:lang/>
          </w:rPr>
          <w:t xml:space="preserve"> صادر عن مفوضية</w:t>
        </w:r>
        <w:r>
          <w:rPr>
            <w:rStyle w:val="Hyperlink"/>
            <w:rFonts w:ascii="Traditional Arabic" w:hAnsi="Traditional Arabic" w:cs="Traditional Arabic"/>
            <w:sz w:val="30"/>
            <w:szCs w:val="30"/>
            <w:rtl/>
            <w:lang/>
          </w:rPr>
          <w:t xml:space="preserve"> الأمم المتحدة</w:t>
        </w:r>
        <w:r w:rsidRPr="00F46B8E">
          <w:rPr>
            <w:rStyle w:val="Hyperlink"/>
            <w:rFonts w:ascii="Traditional Arabic" w:hAnsi="Traditional Arabic" w:cs="Traditional Arabic"/>
            <w:sz w:val="30"/>
            <w:szCs w:val="30"/>
            <w:rtl/>
            <w:lang/>
          </w:rPr>
          <w:t xml:space="preserve"> السامية لحقوق الإنسان ومفوضية الأمم المتحدة </w:t>
        </w:r>
        <w:r>
          <w:rPr>
            <w:rStyle w:val="Hyperlink"/>
            <w:rFonts w:ascii="Traditional Arabic" w:hAnsi="Traditional Arabic" w:cs="Traditional Arabic"/>
            <w:sz w:val="30"/>
            <w:szCs w:val="30"/>
            <w:rtl/>
            <w:lang/>
          </w:rPr>
          <w:t xml:space="preserve">السامية </w:t>
        </w:r>
        <w:r w:rsidRPr="00F46B8E">
          <w:rPr>
            <w:rStyle w:val="Hyperlink"/>
            <w:rFonts w:ascii="Traditional Arabic" w:hAnsi="Traditional Arabic" w:cs="Traditional Arabic"/>
            <w:sz w:val="30"/>
            <w:szCs w:val="30"/>
            <w:rtl/>
            <w:lang/>
          </w:rPr>
          <w:t>لشؤون اللاجئين والمنظمة الدولية للهجرة ومنظمة الصحة العالمية</w:t>
        </w:r>
      </w:hyperlink>
      <w:r w:rsidRPr="00F46B8E">
        <w:rPr>
          <w:rFonts w:ascii="Traditional Arabic" w:hAnsi="Traditional Arabic" w:cs="Traditional Arabic"/>
          <w:sz w:val="30"/>
          <w:szCs w:val="30"/>
          <w:rtl/>
          <w:lang/>
        </w:rPr>
        <w:t xml:space="preserve"> بشأن آثار أزمة </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على اللاجئين والمهاجرين والأشخاص عديمي الجنسية، يدعو إلى </w:t>
      </w:r>
      <w:r>
        <w:rPr>
          <w:rFonts w:ascii="Traditional Arabic" w:hAnsi="Traditional Arabic" w:cs="Traditional Arabic"/>
          <w:sz w:val="30"/>
          <w:szCs w:val="30"/>
          <w:rtl/>
          <w:lang/>
        </w:rPr>
        <w:t>الإفراج عن</w:t>
      </w:r>
      <w:r w:rsidRPr="00F46B8E">
        <w:rPr>
          <w:rFonts w:ascii="Traditional Arabic" w:hAnsi="Traditional Arabic" w:cs="Traditional Arabic"/>
          <w:sz w:val="30"/>
          <w:szCs w:val="30"/>
          <w:rtl/>
          <w:lang/>
        </w:rPr>
        <w:t xml:space="preserve"> اللاجئين والمهاجرين المحتجزين</w:t>
      </w:r>
    </w:p>
    <w:p w:rsidR="00D13E89" w:rsidRPr="00BC0E0E" w:rsidRDefault="00D13E89" w:rsidP="00D12F3D">
      <w:pPr>
        <w:pStyle w:val="ListParagraph"/>
        <w:numPr>
          <w:ilvl w:val="0"/>
          <w:numId w:val="22"/>
        </w:numPr>
        <w:bidi/>
        <w:spacing w:after="60" w:line="240" w:lineRule="auto"/>
        <w:ind w:left="426" w:hanging="284"/>
        <w:contextualSpacing w:val="0"/>
        <w:jc w:val="both"/>
        <w:rPr>
          <w:rStyle w:val="Hyperlink"/>
          <w:rFonts w:ascii="Traditional Arabic" w:hAnsi="Traditional Arabic" w:cs="Traditional Arabic"/>
          <w:sz w:val="30"/>
          <w:szCs w:val="30"/>
        </w:rPr>
      </w:pPr>
      <w:r>
        <w:rPr>
          <w:rFonts w:ascii="Traditional Arabic" w:hAnsi="Traditional Arabic" w:cs="Traditional Arabic"/>
          <w:sz w:val="30"/>
          <w:szCs w:val="30"/>
          <w:rtl/>
          <w:lang/>
        </w:rPr>
        <w:fldChar w:fldCharType="begin"/>
      </w:r>
      <w:r>
        <w:rPr>
          <w:rFonts w:ascii="Traditional Arabic" w:hAnsi="Traditional Arabic" w:cs="Traditional Arabic"/>
          <w:sz w:val="30"/>
          <w:szCs w:val="30"/>
          <w:rtl/>
          <w:lang/>
        </w:rPr>
        <w:instrText xml:space="preserve"> </w:instrText>
      </w:r>
      <w:r>
        <w:rPr>
          <w:rFonts w:ascii="Traditional Arabic" w:hAnsi="Traditional Arabic" w:cs="Traditional Arabic"/>
          <w:sz w:val="30"/>
          <w:szCs w:val="30"/>
          <w:lang/>
        </w:rPr>
        <w:instrText>HYPERLINK</w:instrText>
      </w:r>
      <w:r>
        <w:rPr>
          <w:rFonts w:ascii="Traditional Arabic" w:hAnsi="Traditional Arabic" w:cs="Traditional Arabic"/>
          <w:sz w:val="30"/>
          <w:szCs w:val="30"/>
          <w:rtl/>
          <w:lang/>
        </w:rPr>
        <w:instrText xml:space="preserve"> "</w:instrText>
      </w:r>
      <w:r>
        <w:rPr>
          <w:rFonts w:ascii="Traditional Arabic" w:hAnsi="Traditional Arabic" w:cs="Traditional Arabic"/>
          <w:sz w:val="30"/>
          <w:szCs w:val="30"/>
          <w:lang/>
        </w:rPr>
        <w:instrText>https://www.ohchr.org/EN/NewsEvents/Pages/DisplayNews.aspx?NewsID=25774&amp;LangID=E</w:instrText>
      </w:r>
      <w:r>
        <w:rPr>
          <w:rFonts w:ascii="Traditional Arabic" w:hAnsi="Traditional Arabic" w:cs="Traditional Arabic"/>
          <w:sz w:val="30"/>
          <w:szCs w:val="30"/>
          <w:rtl/>
          <w:lang/>
        </w:rPr>
        <w:instrText xml:space="preserve">" </w:instrText>
      </w:r>
      <w:r>
        <w:rPr>
          <w:rFonts w:ascii="Traditional Arabic" w:hAnsi="Traditional Arabic" w:cs="Traditional Arabic"/>
          <w:sz w:val="30"/>
          <w:szCs w:val="30"/>
          <w:rtl/>
          <w:lang/>
        </w:rPr>
        <w:fldChar w:fldCharType="separate"/>
      </w:r>
      <w:r w:rsidRPr="00BC0E0E">
        <w:rPr>
          <w:rStyle w:val="Hyperlink"/>
          <w:rFonts w:ascii="Traditional Arabic" w:hAnsi="Traditional Arabic" w:cs="Traditional Arabic"/>
          <w:sz w:val="30"/>
          <w:szCs w:val="30"/>
          <w:rtl/>
          <w:lang/>
        </w:rPr>
        <w:t>بيان صحفي مشترك بين المقرر الخاص المعني بحقوق الإنسان للمهاجرين والمقرر الخاص المعني بالاتجار بالأشخاص</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Pr>
          <w:rFonts w:ascii="Traditional Arabic" w:hAnsi="Traditional Arabic" w:cs="Traditional Arabic"/>
          <w:sz w:val="30"/>
          <w:szCs w:val="30"/>
          <w:rtl/>
          <w:lang/>
        </w:rPr>
        <w:fldChar w:fldCharType="end"/>
      </w:r>
      <w:hyperlink r:id="rId44" w:history="1">
        <w:r w:rsidRPr="00F46B8E">
          <w:rPr>
            <w:rStyle w:val="Hyperlink"/>
            <w:rFonts w:ascii="Traditional Arabic" w:hAnsi="Traditional Arabic" w:cs="Traditional Arabic"/>
            <w:sz w:val="30"/>
            <w:szCs w:val="30"/>
            <w:rtl/>
            <w:lang/>
          </w:rPr>
          <w:t>مشورة</w:t>
        </w:r>
        <w:r>
          <w:rPr>
            <w:rStyle w:val="Hyperlink"/>
            <w:rFonts w:ascii="Traditional Arabic" w:hAnsi="Traditional Arabic" w:cs="Traditional Arabic"/>
            <w:sz w:val="30"/>
            <w:szCs w:val="30"/>
            <w:rtl/>
            <w:lang/>
          </w:rPr>
          <w:t xml:space="preserve"> من</w:t>
        </w:r>
        <w:r w:rsidRPr="00F46B8E">
          <w:rPr>
            <w:rStyle w:val="Hyperlink"/>
            <w:rFonts w:ascii="Traditional Arabic" w:hAnsi="Traditional Arabic" w:cs="Traditional Arabic"/>
            <w:sz w:val="30"/>
            <w:szCs w:val="30"/>
            <w:rtl/>
            <w:lang/>
          </w:rPr>
          <w:t xml:space="preserve"> اللجنة الفرعية لمنع التعذيب</w:t>
        </w:r>
      </w:hyperlink>
      <w:r w:rsidRPr="00F46B8E">
        <w:rPr>
          <w:rFonts w:ascii="Traditional Arabic" w:hAnsi="Traditional Arabic" w:cs="Traditional Arabic"/>
          <w:sz w:val="30"/>
          <w:szCs w:val="30"/>
          <w:rtl/>
          <w:lang/>
        </w:rPr>
        <w:t xml:space="preserve"> إلى الدول الأطراف والآليات الوقائية الوطنية المتعلقة </w:t>
      </w:r>
      <w:r>
        <w:rPr>
          <w:rFonts w:ascii="Traditional Arabic" w:hAnsi="Traditional Arabic" w:cs="Traditional Arabic"/>
          <w:sz w:val="30"/>
          <w:szCs w:val="30"/>
          <w:rtl/>
          <w:lang/>
        </w:rPr>
        <w:t>بمرض</w:t>
      </w:r>
      <w:r w:rsidRPr="00F46B8E">
        <w:rPr>
          <w:rFonts w:ascii="Traditional Arabic" w:hAnsi="Traditional Arabic" w:cs="Traditional Arabic"/>
          <w:sz w:val="30"/>
          <w:szCs w:val="30"/>
          <w:rtl/>
          <w:lang/>
        </w:rPr>
        <w:t xml:space="preserve"> فيروس كورونا</w:t>
      </w:r>
    </w:p>
    <w:p w:rsidR="00D13E89" w:rsidRPr="001F4BF2" w:rsidRDefault="00D13E89" w:rsidP="00D12F3D">
      <w:pPr>
        <w:pStyle w:val="ListParagraph"/>
        <w:numPr>
          <w:ilvl w:val="0"/>
          <w:numId w:val="22"/>
        </w:numPr>
        <w:bidi/>
        <w:spacing w:after="60" w:line="240" w:lineRule="auto"/>
        <w:ind w:left="426" w:hanging="284"/>
        <w:contextualSpacing w:val="0"/>
        <w:jc w:val="both"/>
        <w:rPr>
          <w:rStyle w:val="Hyperlink"/>
          <w:rFonts w:ascii="Traditional Arabic" w:hAnsi="Traditional Arabic" w:cs="Traditional Arabic"/>
          <w:color w:val="auto"/>
          <w:sz w:val="30"/>
          <w:szCs w:val="30"/>
          <w:u w:val="none"/>
        </w:rPr>
      </w:pPr>
      <w:r w:rsidRPr="001F4BF2">
        <w:rPr>
          <w:rFonts w:ascii="Traditional Arabic" w:hAnsi="Traditional Arabic" w:cs="Traditional Arabic"/>
          <w:sz w:val="30"/>
          <w:szCs w:val="30"/>
          <w:rtl/>
          <w:lang/>
        </w:rPr>
        <w:t xml:space="preserve">اللجنة الدائمة المشتركة بين الوكالات </w:t>
      </w:r>
      <w:hyperlink r:id="rId45" w:history="1">
        <w:r w:rsidRPr="001F4BF2">
          <w:rPr>
            <w:rStyle w:val="Hyperlink"/>
            <w:rFonts w:ascii="Traditional Arabic" w:hAnsi="Traditional Arabic" w:cs="Traditional Arabic"/>
            <w:sz w:val="30"/>
            <w:szCs w:val="30"/>
            <w:rtl/>
            <w:lang/>
          </w:rPr>
          <w:t>توجيه مؤقت بشأن</w:t>
        </w:r>
        <w:r w:rsidRPr="001F4BF2">
          <w:rPr>
            <w:rStyle w:val="Hyperlink"/>
            <w:rFonts w:ascii="Traditional Arabic" w:hAnsi="Traditional Arabic" w:cs="Traditional Arabic"/>
            <w:sz w:val="30"/>
            <w:szCs w:val="30"/>
            <w:rtl/>
          </w:rPr>
          <w:t xml:space="preserve"> مرض كوفيد-19</w:t>
        </w:r>
        <w:r w:rsidRPr="001F4BF2">
          <w:rPr>
            <w:rStyle w:val="Hyperlink"/>
            <w:rFonts w:ascii="Traditional Arabic" w:hAnsi="Traditional Arabic" w:cs="Traditional Arabic"/>
            <w:sz w:val="30"/>
            <w:szCs w:val="30"/>
            <w:rtl/>
            <w:lang/>
          </w:rPr>
          <w:t>: التركيز على الأشخاص المحرومين من حريتهم</w:t>
        </w:r>
      </w:hyperlink>
    </w:p>
    <w:p w:rsidR="00D13E89" w:rsidRPr="00F46B8E" w:rsidRDefault="00D13E89" w:rsidP="001F4BF2">
      <w:pPr>
        <w:pStyle w:val="ListParagraph"/>
        <w:numPr>
          <w:ilvl w:val="0"/>
          <w:numId w:val="22"/>
        </w:numPr>
        <w:bidi/>
        <w:spacing w:after="60" w:line="240" w:lineRule="auto"/>
        <w:ind w:left="426" w:hanging="284"/>
        <w:contextualSpacing w:val="0"/>
        <w:jc w:val="both"/>
        <w:rPr>
          <w:rFonts w:ascii="Traditional Arabic" w:hAnsi="Traditional Arabic" w:cs="Traditional Arabic"/>
          <w:sz w:val="30"/>
          <w:szCs w:val="30"/>
        </w:rPr>
      </w:pPr>
      <w:hyperlink r:id="rId46" w:history="1">
        <w:r w:rsidRPr="00F46B8E">
          <w:rPr>
            <w:rStyle w:val="Hyperlink"/>
            <w:rFonts w:ascii="Traditional Arabic" w:hAnsi="Traditional Arabic" w:cs="Traditional Arabic"/>
            <w:sz w:val="30"/>
            <w:szCs w:val="30"/>
            <w:rtl/>
            <w:lang/>
          </w:rPr>
          <w:t>بيان مفوض مجلس أوروبا لحقوق الإنسان</w:t>
        </w:r>
      </w:hyperlink>
      <w:r w:rsidRPr="00F46B8E">
        <w:rPr>
          <w:rFonts w:ascii="Traditional Arabic" w:hAnsi="Traditional Arabic" w:cs="Traditional Arabic"/>
          <w:sz w:val="30"/>
          <w:szCs w:val="30"/>
          <w:rtl/>
          <w:lang/>
        </w:rPr>
        <w:t xml:space="preserve"> يدعو إلى إطلاق سراح المهاجرين المحتجزين</w:t>
      </w:r>
    </w:p>
    <w:p w:rsidR="00D13E89" w:rsidRPr="00F46B8E" w:rsidRDefault="00D13E89" w:rsidP="009D4B5A">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hyperlink r:id="rId47" w:history="1">
        <w:r w:rsidRPr="009D4B5A">
          <w:rPr>
            <w:rStyle w:val="Hyperlink"/>
            <w:rFonts w:ascii="Traditional Arabic" w:hAnsi="Traditional Arabic" w:cs="Traditional Arabic"/>
            <w:sz w:val="30"/>
            <w:szCs w:val="30"/>
            <w:rtl/>
            <w:lang/>
          </w:rPr>
          <w:t>مذكرة تقنية مشترك</w:t>
        </w:r>
        <w:r>
          <w:rPr>
            <w:rStyle w:val="Hyperlink"/>
            <w:rFonts w:ascii="Traditional Arabic" w:hAnsi="Traditional Arabic" w:cs="Traditional Arabic"/>
            <w:sz w:val="30"/>
            <w:szCs w:val="30"/>
            <w:rtl/>
            <w:lang/>
          </w:rPr>
          <w:t>ة</w:t>
        </w:r>
        <w:r w:rsidRPr="009D4B5A">
          <w:rPr>
            <w:rStyle w:val="Hyperlink"/>
            <w:rFonts w:ascii="Traditional Arabic" w:hAnsi="Traditional Arabic" w:cs="Traditional Arabic"/>
            <w:sz w:val="30"/>
            <w:szCs w:val="30"/>
            <w:rtl/>
            <w:lang/>
          </w:rPr>
          <w:t xml:space="preserve"> بين الوكالات بشأن مرض كوفيد-19 والأطفال المحرومين من حريتهم</w:t>
        </w:r>
      </w:hyperlink>
      <w:r w:rsidRPr="009D4B5A">
        <w:rPr>
          <w:rFonts w:ascii="Traditional Arabic" w:hAnsi="Traditional Arabic" w:cs="Traditional Arabic"/>
          <w:sz w:val="30"/>
          <w:szCs w:val="30"/>
          <w:u w:val="single"/>
          <w:rtl/>
          <w:lang/>
        </w:rPr>
        <w:t xml:space="preserve"> صادرة عن </w:t>
      </w:r>
      <w:r w:rsidRPr="009D4B5A">
        <w:rPr>
          <w:rFonts w:ascii="Traditional Arabic" w:hAnsi="Traditional Arabic" w:cs="Traditional Arabic"/>
          <w:sz w:val="30"/>
          <w:szCs w:val="30"/>
          <w:rtl/>
          <w:lang/>
        </w:rPr>
        <w:t>اليونيسيف وتحالف حماية الطفل في العمل الإنساني</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hyperlink r:id="rId48" w:history="1">
        <w:bookmarkStart w:id="0" w:name="_GoBack"/>
        <w:bookmarkEnd w:id="0"/>
        <w:r w:rsidRPr="00F46B8E">
          <w:rPr>
            <w:rStyle w:val="Hyperlink"/>
            <w:rFonts w:ascii="Traditional Arabic" w:hAnsi="Traditional Arabic" w:cs="Traditional Arabic"/>
            <w:sz w:val="30"/>
            <w:szCs w:val="30"/>
            <w:rtl/>
            <w:lang/>
          </w:rPr>
          <w:t>توجيهات مفوضية</w:t>
        </w:r>
        <w:r>
          <w:rPr>
            <w:rStyle w:val="Hyperlink"/>
            <w:rFonts w:ascii="Traditional Arabic" w:hAnsi="Traditional Arabic" w:cs="Traditional Arabic"/>
            <w:sz w:val="30"/>
            <w:szCs w:val="30"/>
            <w:rtl/>
            <w:lang/>
          </w:rPr>
          <w:t xml:space="preserve"> الأمم المتحدة السامية لشؤون اللاجئين</w:t>
        </w:r>
        <w:r w:rsidRPr="00F46B8E">
          <w:rPr>
            <w:rStyle w:val="Hyperlink"/>
            <w:rFonts w:ascii="Traditional Arabic" w:hAnsi="Traditional Arabic" w:cs="Traditional Arabic"/>
            <w:sz w:val="30"/>
            <w:szCs w:val="30"/>
            <w:rtl/>
            <w:lang/>
          </w:rPr>
          <w:t xml:space="preserve"> بشأن </w:t>
        </w:r>
        <w:r>
          <w:rPr>
            <w:rStyle w:val="Hyperlink"/>
            <w:rFonts w:ascii="Traditional Arabic" w:hAnsi="Traditional Arabic" w:cs="Traditional Arabic"/>
            <w:sz w:val="30"/>
            <w:szCs w:val="30"/>
            <w:rtl/>
            <w:lang/>
          </w:rPr>
          <w:t>مرض كوفيد-19</w:t>
        </w:r>
        <w:r w:rsidRPr="00F46B8E">
          <w:rPr>
            <w:rStyle w:val="Hyperlink"/>
            <w:rFonts w:ascii="Traditional Arabic" w:hAnsi="Traditional Arabic" w:cs="Traditional Arabic"/>
            <w:sz w:val="30"/>
            <w:szCs w:val="30"/>
            <w:rtl/>
            <w:lang/>
          </w:rPr>
          <w:t xml:space="preserve"> وحقوق الإنسان للمهاجرين</w:t>
        </w:r>
      </w:hyperlink>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hyperlink r:id="rId49" w:history="1">
        <w:r w:rsidRPr="00F46B8E">
          <w:rPr>
            <w:rStyle w:val="Hyperlink"/>
            <w:rFonts w:ascii="Traditional Arabic" w:hAnsi="Traditional Arabic" w:cs="Traditional Arabic"/>
            <w:sz w:val="30"/>
            <w:szCs w:val="30"/>
            <w:rtl/>
            <w:lang/>
          </w:rPr>
          <w:t>المبادئ والمبادئ التوجيهية</w:t>
        </w:r>
        <w:r>
          <w:rPr>
            <w:rStyle w:val="Hyperlink"/>
            <w:rFonts w:ascii="Traditional Arabic" w:hAnsi="Traditional Arabic" w:cs="Traditional Arabic"/>
            <w:sz w:val="30"/>
            <w:szCs w:val="30"/>
            <w:rtl/>
            <w:lang/>
          </w:rPr>
          <w:t xml:space="preserve"> لمفوضية الأمم المتحدة السامية لشؤون اللاجئين</w:t>
        </w:r>
        <w:r w:rsidRPr="00F46B8E">
          <w:rPr>
            <w:rStyle w:val="Hyperlink"/>
            <w:rFonts w:ascii="Traditional Arabic" w:hAnsi="Traditional Arabic" w:cs="Traditional Arabic"/>
            <w:sz w:val="30"/>
            <w:szCs w:val="30"/>
            <w:rtl/>
            <w:lang/>
          </w:rPr>
          <w:t xml:space="preserve"> الموصى بها بشأن حقوق الإنسان على الحدود الدولية</w:t>
        </w:r>
      </w:hyperlink>
      <w:r w:rsidRPr="00F46B8E">
        <w:rPr>
          <w:rFonts w:ascii="Traditional Arabic" w:hAnsi="Traditional Arabic" w:cs="Traditional Arabic"/>
          <w:sz w:val="30"/>
          <w:szCs w:val="30"/>
          <w:rtl/>
          <w:lang/>
        </w:rPr>
        <w:t xml:space="preserve"> (انظر المبدأ التوجيهي 8، تجنب الاحتجاز)</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Pr>
          <w:rFonts w:ascii="Traditional Arabic" w:hAnsi="Traditional Arabic" w:cs="Traditional Arabic"/>
          <w:sz w:val="30"/>
          <w:szCs w:val="30"/>
          <w:rtl/>
          <w:lang/>
        </w:rPr>
        <w:t>المجموعة</w:t>
      </w:r>
      <w:r w:rsidRPr="00F46B8E">
        <w:rPr>
          <w:rFonts w:ascii="Traditional Arabic" w:hAnsi="Traditional Arabic" w:cs="Traditional Arabic"/>
          <w:sz w:val="30"/>
          <w:szCs w:val="30"/>
          <w:rtl/>
          <w:lang/>
        </w:rPr>
        <w:t xml:space="preserve"> العالمي</w:t>
      </w:r>
      <w:r>
        <w:rPr>
          <w:rFonts w:ascii="Traditional Arabic" w:hAnsi="Traditional Arabic" w:cs="Traditional Arabic"/>
          <w:sz w:val="30"/>
          <w:szCs w:val="30"/>
          <w:rtl/>
          <w:lang/>
        </w:rPr>
        <w:t>ة</w:t>
      </w:r>
      <w:r w:rsidRPr="00F46B8E">
        <w:rPr>
          <w:rFonts w:ascii="Traditional Arabic" w:hAnsi="Traditional Arabic" w:cs="Traditional Arabic"/>
          <w:sz w:val="30"/>
          <w:szCs w:val="30"/>
          <w:rtl/>
          <w:lang/>
        </w:rPr>
        <w:t xml:space="preserve"> للهجرة، </w:t>
      </w:r>
      <w:hyperlink r:id="rId50" w:history="1">
        <w:r w:rsidRPr="00F46B8E">
          <w:rPr>
            <w:rStyle w:val="Hyperlink"/>
            <w:rFonts w:ascii="Traditional Arabic" w:hAnsi="Traditional Arabic" w:cs="Traditional Arabic"/>
            <w:sz w:val="30"/>
            <w:szCs w:val="30"/>
            <w:rtl/>
            <w:lang/>
          </w:rPr>
          <w:t>المبادئ والتوجيه</w:t>
        </w:r>
        <w:r>
          <w:rPr>
            <w:rStyle w:val="Hyperlink"/>
            <w:rFonts w:ascii="Traditional Arabic" w:hAnsi="Traditional Arabic" w:cs="Traditional Arabic"/>
            <w:sz w:val="30"/>
            <w:szCs w:val="30"/>
            <w:rtl/>
            <w:lang/>
          </w:rPr>
          <w:t xml:space="preserve">ات الموصى بها </w:t>
        </w:r>
        <w:r w:rsidRPr="00F46B8E">
          <w:rPr>
            <w:rStyle w:val="Hyperlink"/>
            <w:rFonts w:ascii="Traditional Arabic" w:hAnsi="Traditional Arabic" w:cs="Traditional Arabic"/>
            <w:sz w:val="30"/>
            <w:szCs w:val="30"/>
            <w:rtl/>
            <w:lang/>
          </w:rPr>
          <w:t xml:space="preserve">بشأن حماية حقوق الإنسان للمهاجرين </w:t>
        </w:r>
        <w:r>
          <w:rPr>
            <w:rStyle w:val="Hyperlink"/>
            <w:rFonts w:ascii="Traditional Arabic" w:hAnsi="Traditional Arabic" w:cs="Traditional Arabic"/>
            <w:sz w:val="30"/>
            <w:szCs w:val="30"/>
            <w:rtl/>
            <w:lang/>
          </w:rPr>
          <w:t xml:space="preserve">الذين يعيشون </w:t>
        </w:r>
        <w:r w:rsidRPr="00F46B8E">
          <w:rPr>
            <w:rStyle w:val="Hyperlink"/>
            <w:rFonts w:ascii="Traditional Arabic" w:hAnsi="Traditional Arabic" w:cs="Traditional Arabic"/>
            <w:sz w:val="30"/>
            <w:szCs w:val="30"/>
            <w:rtl/>
            <w:lang/>
          </w:rPr>
          <w:t>في</w:t>
        </w:r>
        <w:r>
          <w:rPr>
            <w:rStyle w:val="Hyperlink"/>
            <w:rFonts w:ascii="Traditional Arabic" w:hAnsi="Traditional Arabic" w:cs="Traditional Arabic"/>
            <w:sz w:val="30"/>
            <w:szCs w:val="30"/>
            <w:rtl/>
            <w:lang/>
          </w:rPr>
          <w:t xml:space="preserve"> أوضاع هشة</w:t>
        </w:r>
      </w:hyperlink>
      <w:r w:rsidRPr="00F46B8E">
        <w:rPr>
          <w:rFonts w:ascii="Traditional Arabic" w:hAnsi="Traditional Arabic" w:cs="Traditional Arabic"/>
          <w:sz w:val="30"/>
          <w:szCs w:val="30"/>
          <w:rtl/>
          <w:lang/>
        </w:rPr>
        <w:t xml:space="preserve"> (انظر المبدأ 8، إنهاء احتجاز المهاجرين)</w:t>
      </w:r>
    </w:p>
    <w:p w:rsidR="00D13E89" w:rsidRPr="00F46B8E" w:rsidRDefault="00D13E89" w:rsidP="002F23A0">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sidRPr="002F23A0">
        <w:rPr>
          <w:rFonts w:ascii="Traditional Arabic" w:hAnsi="Traditional Arabic" w:cs="Traditional Arabic"/>
          <w:sz w:val="30"/>
          <w:szCs w:val="30"/>
          <w:rtl/>
          <w:lang/>
        </w:rPr>
        <w:t xml:space="preserve">توجيهات منظمة الصحة العالمية المؤقتة بشأن </w:t>
      </w:r>
      <w:hyperlink r:id="rId51" w:history="1">
        <w:r w:rsidRPr="002F23A0">
          <w:rPr>
            <w:rStyle w:val="Hyperlink"/>
            <w:rFonts w:ascii="Traditional Arabic" w:hAnsi="Traditional Arabic" w:cs="Traditional Arabic"/>
            <w:sz w:val="30"/>
            <w:szCs w:val="30"/>
            <w:rtl/>
            <w:lang/>
          </w:rPr>
          <w:t xml:space="preserve">التأهب والوقاية والسيطرة على </w:t>
        </w:r>
        <w:r w:rsidRPr="002F23A0">
          <w:rPr>
            <w:rStyle w:val="Hyperlink"/>
            <w:rFonts w:ascii="Traditional Arabic" w:hAnsi="Traditional Arabic" w:cs="Traditional Arabic"/>
            <w:sz w:val="30"/>
            <w:szCs w:val="30"/>
            <w:rtl/>
          </w:rPr>
          <w:t>مرض كوفيد-19</w:t>
        </w:r>
        <w:r w:rsidRPr="002F23A0">
          <w:rPr>
            <w:rStyle w:val="Hyperlink"/>
            <w:rFonts w:ascii="Traditional Arabic" w:hAnsi="Traditional Arabic" w:cs="Traditional Arabic"/>
            <w:sz w:val="30"/>
            <w:szCs w:val="30"/>
            <w:rtl/>
            <w:lang/>
          </w:rPr>
          <w:t xml:space="preserve"> في السجون وغيرها من أماكن الاحتجاز</w:t>
        </w:r>
      </w:hyperlink>
    </w:p>
    <w:p w:rsidR="00D13E89" w:rsidRPr="00967E6F"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sidRPr="00967E6F">
        <w:rPr>
          <w:rFonts w:ascii="Traditional Arabic" w:hAnsi="Traditional Arabic" w:cs="Traditional Arabic"/>
          <w:sz w:val="30"/>
          <w:szCs w:val="30"/>
          <w:rtl/>
          <w:lang/>
        </w:rPr>
        <w:t xml:space="preserve">المنظمة الدولية للهجرة، </w:t>
      </w:r>
      <w:hyperlink r:id="rId52" w:history="1">
        <w:r w:rsidRPr="00967E6F">
          <w:rPr>
            <w:rStyle w:val="Hyperlink"/>
            <w:rFonts w:ascii="Traditional Arabic" w:hAnsi="Traditional Arabic" w:cs="Traditional Arabic"/>
            <w:sz w:val="30"/>
            <w:szCs w:val="30"/>
            <w:rtl/>
            <w:lang/>
          </w:rPr>
          <w:t>صورة تحليلية رقم 9 لمرض كوفيد-19: احتجاز المهاجرين</w:t>
        </w:r>
      </w:hyperlink>
      <w:r w:rsidRPr="00967E6F">
        <w:rPr>
          <w:rFonts w:ascii="Traditional Arabic" w:hAnsi="Traditional Arabic" w:cs="Traditional Arabic"/>
          <w:sz w:val="30"/>
          <w:szCs w:val="30"/>
          <w:rtl/>
          <w:lang/>
        </w:rPr>
        <w:t>، نيسان/أبريل 2020</w:t>
      </w:r>
    </w:p>
    <w:p w:rsidR="00D13E89" w:rsidRDefault="00D13E89" w:rsidP="00967E6F">
      <w:pPr>
        <w:bidi/>
        <w:spacing w:before="240" w:after="10" w:line="360" w:lineRule="auto"/>
        <w:ind w:left="708"/>
        <w:rPr>
          <w:rFonts w:ascii="Traditional Arabic" w:hAnsi="Traditional Arabic" w:cs="Traditional Arabic"/>
          <w:b/>
          <w:bCs/>
          <w:color w:val="4389C8"/>
          <w:spacing w:val="20"/>
          <w:sz w:val="30"/>
          <w:szCs w:val="30"/>
          <w:rtl/>
          <w:lang/>
        </w:rPr>
      </w:pPr>
      <w:r>
        <w:rPr>
          <w:rFonts w:ascii="Traditional Arabic" w:hAnsi="Traditional Arabic" w:cs="Traditional Arabic"/>
          <w:b/>
          <w:bCs/>
          <w:color w:val="4389C8"/>
          <w:spacing w:val="20"/>
          <w:sz w:val="30"/>
          <w:szCs w:val="30"/>
          <w:rtl/>
          <w:lang/>
        </w:rPr>
        <w:br w:type="page"/>
      </w:r>
    </w:p>
    <w:p w:rsidR="00D13E89" w:rsidRPr="00967E6F" w:rsidRDefault="00D13E89" w:rsidP="00967E6F">
      <w:pPr>
        <w:bidi/>
        <w:spacing w:before="240" w:after="10" w:line="360" w:lineRule="auto"/>
        <w:ind w:left="708"/>
        <w:rPr>
          <w:rFonts w:ascii="Traditional Arabic" w:hAnsi="Traditional Arabic" w:cs="Traditional Arabic"/>
          <w:b/>
          <w:bCs/>
          <w:color w:val="4389C8"/>
          <w:spacing w:val="20"/>
          <w:sz w:val="30"/>
          <w:szCs w:val="30"/>
        </w:rPr>
      </w:pPr>
      <w:r>
        <w:rPr>
          <w:rFonts w:ascii="Traditional Arabic" w:hAnsi="Traditional Arabic" w:cs="Traditional Arabic"/>
          <w:b/>
          <w:bCs/>
          <w:color w:val="4389C8"/>
          <w:spacing w:val="20"/>
          <w:sz w:val="30"/>
          <w:szCs w:val="30"/>
          <w:rtl/>
          <w:lang/>
        </w:rPr>
        <w:t xml:space="preserve">4-2 </w:t>
      </w:r>
      <w:r w:rsidRPr="00967E6F">
        <w:rPr>
          <w:rFonts w:ascii="Traditional Arabic" w:hAnsi="Traditional Arabic" w:cs="Traditional Arabic"/>
          <w:b/>
          <w:bCs/>
          <w:color w:val="4389C8"/>
          <w:spacing w:val="20"/>
          <w:sz w:val="30"/>
          <w:szCs w:val="30"/>
          <w:rtl/>
          <w:lang/>
        </w:rPr>
        <w:t>الأدوات والموارد العملية</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hyperlink r:id="rId53" w:history="1">
        <w:r>
          <w:rPr>
            <w:rStyle w:val="Hyperlink"/>
            <w:rFonts w:ascii="Traditional Arabic" w:hAnsi="Traditional Arabic" w:cs="Traditional Arabic"/>
            <w:sz w:val="30"/>
            <w:szCs w:val="30"/>
            <w:rtl/>
          </w:rPr>
          <w:t>مبادئ توجيهية</w:t>
        </w:r>
        <w:r w:rsidRPr="00F46B8E">
          <w:rPr>
            <w:rStyle w:val="Hyperlink"/>
            <w:rFonts w:ascii="Traditional Arabic" w:hAnsi="Traditional Arabic" w:cs="Traditional Arabic"/>
            <w:sz w:val="30"/>
            <w:szCs w:val="30"/>
            <w:rtl/>
            <w:lang/>
          </w:rPr>
          <w:t xml:space="preserve"> للرصد الافتراضي للأطفال وأسرهم ومرافق الرعاية الداخلية خلال جائحة </w:t>
        </w:r>
        <w:r>
          <w:rPr>
            <w:rStyle w:val="Hyperlink"/>
            <w:rFonts w:ascii="Traditional Arabic" w:hAnsi="Traditional Arabic" w:cs="Traditional Arabic"/>
            <w:sz w:val="30"/>
            <w:szCs w:val="30"/>
            <w:rtl/>
            <w:lang/>
          </w:rPr>
          <w:t>مرض كوفيد-19</w:t>
        </w:r>
        <w:r w:rsidRPr="00F46B8E">
          <w:rPr>
            <w:rStyle w:val="Hyperlink"/>
            <w:rFonts w:ascii="Traditional Arabic" w:hAnsi="Traditional Arabic" w:cs="Traditional Arabic"/>
            <w:sz w:val="30"/>
            <w:szCs w:val="30"/>
            <w:rtl/>
            <w:lang/>
          </w:rPr>
          <w:t xml:space="preserve">، تغيير طريقة </w:t>
        </w:r>
        <w:r>
          <w:rPr>
            <w:rStyle w:val="Hyperlink"/>
            <w:rFonts w:ascii="Traditional Arabic" w:hAnsi="Traditional Arabic" w:cs="Traditional Arabic"/>
            <w:sz w:val="30"/>
            <w:szCs w:val="30"/>
            <w:rtl/>
            <w:lang/>
          </w:rPr>
          <w:t>رعايتنا</w:t>
        </w:r>
      </w:hyperlink>
      <w:r w:rsidRPr="001F6B4B">
        <w:rPr>
          <w:rStyle w:val="Hyperlink"/>
          <w:rFonts w:ascii="Traditional Arabic" w:hAnsi="Traditional Arabic" w:cs="Traditional Arabic"/>
          <w:sz w:val="30"/>
          <w:szCs w:val="30"/>
          <w:u w:val="none"/>
          <w:rtl/>
          <w:lang/>
        </w:rPr>
        <w:t>.</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sz w:val="30"/>
          <w:szCs w:val="30"/>
        </w:rPr>
      </w:pPr>
      <w:hyperlink r:id="rId54" w:history="1">
        <w:r w:rsidRPr="00110883">
          <w:rPr>
            <w:rStyle w:val="Hyperlink"/>
            <w:rFonts w:ascii="Traditional Arabic" w:hAnsi="Traditional Arabic" w:cs="Traditional Arabic"/>
            <w:sz w:val="30"/>
            <w:szCs w:val="30"/>
            <w:rtl/>
            <w:lang/>
          </w:rPr>
          <w:t>مذكرة تقنية عن مرض كوفيد-19 بشأن الأطفال والرعاية البديلة</w:t>
        </w:r>
      </w:hyperlink>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صادرة عن</w:t>
      </w:r>
      <w:r w:rsidRPr="00F46B8E">
        <w:rPr>
          <w:rFonts w:ascii="Traditional Arabic" w:hAnsi="Traditional Arabic" w:cs="Traditional Arabic"/>
          <w:sz w:val="30"/>
          <w:szCs w:val="30"/>
          <w:rtl/>
          <w:lang/>
        </w:rPr>
        <w:t xml:space="preserve"> شبكة الرعاية الأفضل</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 و</w:t>
      </w:r>
      <w:r>
        <w:rPr>
          <w:rFonts w:ascii="Traditional Arabic" w:hAnsi="Traditional Arabic" w:cs="Traditional Arabic"/>
          <w:sz w:val="30"/>
          <w:szCs w:val="30"/>
          <w:rtl/>
          <w:lang/>
        </w:rPr>
        <w:t>تحالف حماية الطفل في العمل الإنساني،</w:t>
      </w:r>
      <w:r w:rsidRPr="00F46B8E">
        <w:rPr>
          <w:rFonts w:ascii="Traditional Arabic" w:hAnsi="Traditional Arabic" w:cs="Traditional Arabic"/>
          <w:sz w:val="30"/>
          <w:szCs w:val="30"/>
          <w:rtl/>
          <w:lang/>
        </w:rPr>
        <w:t xml:space="preserve"> واليونيسيف.</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Pr>
          <w:rFonts w:ascii="Traditional Arabic" w:hAnsi="Traditional Arabic" w:cs="Traditional Arabic"/>
          <w:sz w:val="30"/>
          <w:szCs w:val="30"/>
          <w:rtl/>
          <w:lang/>
        </w:rPr>
        <w:t>يتعهد</w:t>
      </w:r>
      <w:r w:rsidRPr="00F46B8E">
        <w:rPr>
          <w:rFonts w:ascii="Traditional Arabic" w:hAnsi="Traditional Arabic" w:cs="Traditional Arabic"/>
          <w:sz w:val="30"/>
          <w:szCs w:val="30"/>
          <w:rtl/>
          <w:lang/>
        </w:rPr>
        <w:t xml:space="preserve"> المشروع العالمي </w:t>
      </w:r>
      <w:r>
        <w:rPr>
          <w:rFonts w:ascii="Traditional Arabic" w:hAnsi="Traditional Arabic" w:cs="Traditional Arabic"/>
          <w:sz w:val="30"/>
          <w:szCs w:val="30"/>
          <w:rtl/>
          <w:lang/>
        </w:rPr>
        <w:t>المعني با</w:t>
      </w:r>
      <w:r w:rsidRPr="00F46B8E">
        <w:rPr>
          <w:rFonts w:ascii="Traditional Arabic" w:hAnsi="Traditional Arabic" w:cs="Traditional Arabic"/>
          <w:sz w:val="30"/>
          <w:szCs w:val="30"/>
          <w:rtl/>
          <w:lang/>
        </w:rPr>
        <w:t xml:space="preserve">لاحتجاز </w:t>
      </w:r>
      <w:hyperlink r:id="rId55" w:history="1">
        <w:r>
          <w:rPr>
            <w:rStyle w:val="Hyperlink"/>
            <w:rFonts w:ascii="Traditional Arabic" w:hAnsi="Traditional Arabic" w:cs="Traditional Arabic"/>
            <w:sz w:val="30"/>
            <w:szCs w:val="30"/>
            <w:rtl/>
            <w:lang/>
          </w:rPr>
          <w:t>منصة</w:t>
        </w:r>
        <w:r w:rsidRPr="00F46B8E">
          <w:rPr>
            <w:rStyle w:val="Hyperlink"/>
            <w:rFonts w:ascii="Traditional Arabic" w:hAnsi="Traditional Arabic" w:cs="Traditional Arabic"/>
            <w:sz w:val="30"/>
            <w:szCs w:val="30"/>
            <w:rtl/>
            <w:lang/>
          </w:rPr>
          <w:t xml:space="preserve"> عالمي</w:t>
        </w:r>
        <w:r>
          <w:rPr>
            <w:rStyle w:val="Hyperlink"/>
            <w:rFonts w:ascii="Traditional Arabic" w:hAnsi="Traditional Arabic" w:cs="Traditional Arabic"/>
            <w:sz w:val="30"/>
            <w:szCs w:val="30"/>
            <w:rtl/>
            <w:lang/>
          </w:rPr>
          <w:t>ة معنية بمرض كوفيد-19 وا</w:t>
        </w:r>
        <w:r w:rsidRPr="00F46B8E">
          <w:rPr>
            <w:rStyle w:val="Hyperlink"/>
            <w:rFonts w:ascii="Traditional Arabic" w:hAnsi="Traditional Arabic" w:cs="Traditional Arabic"/>
            <w:sz w:val="30"/>
            <w:szCs w:val="30"/>
            <w:rtl/>
            <w:lang/>
          </w:rPr>
          <w:t>حتجاز المهاجرين</w:t>
        </w:r>
        <w:r w:rsidRPr="00BA2DA7">
          <w:rPr>
            <w:rStyle w:val="Hyperlink"/>
            <w:rFonts w:ascii="Traditional Arabic" w:hAnsi="Traditional Arabic" w:cs="Traditional Arabic"/>
            <w:color w:val="auto"/>
            <w:sz w:val="30"/>
            <w:szCs w:val="30"/>
            <w:u w:val="none"/>
            <w:rtl/>
            <w:lang/>
          </w:rPr>
          <w:t>،</w:t>
        </w:r>
      </w:hyperlink>
      <w:r w:rsidRPr="00BA2DA7">
        <w:rPr>
          <w:rStyle w:val="Hyperlink"/>
          <w:rFonts w:ascii="Traditional Arabic" w:hAnsi="Traditional Arabic" w:cs="Traditional Arabic"/>
          <w:color w:val="auto"/>
          <w:sz w:val="30"/>
          <w:szCs w:val="30"/>
          <w:u w:val="none"/>
          <w:rtl/>
          <w:lang/>
        </w:rPr>
        <w:t xml:space="preserve"> </w:t>
      </w:r>
      <w:r>
        <w:rPr>
          <w:rStyle w:val="Hyperlink"/>
          <w:rFonts w:ascii="Traditional Arabic" w:hAnsi="Traditional Arabic" w:cs="Traditional Arabic"/>
          <w:color w:val="auto"/>
          <w:sz w:val="30"/>
          <w:szCs w:val="30"/>
          <w:u w:val="none"/>
          <w:rtl/>
          <w:lang/>
        </w:rPr>
        <w:t>ت</w:t>
      </w:r>
      <w:r w:rsidRPr="00F46B8E">
        <w:rPr>
          <w:rFonts w:ascii="Traditional Arabic" w:hAnsi="Traditional Arabic" w:cs="Traditional Arabic"/>
          <w:sz w:val="30"/>
          <w:szCs w:val="30"/>
          <w:rtl/>
          <w:lang/>
        </w:rPr>
        <w:t xml:space="preserve">تضمن معلومات </w:t>
      </w:r>
      <w:r>
        <w:rPr>
          <w:rFonts w:ascii="Traditional Arabic" w:hAnsi="Traditional Arabic" w:cs="Traditional Arabic"/>
          <w:sz w:val="30"/>
          <w:szCs w:val="30"/>
          <w:rtl/>
          <w:lang/>
        </w:rPr>
        <w:t>محدَّثة</w:t>
      </w:r>
      <w:r w:rsidRPr="00F46B8E">
        <w:rPr>
          <w:rFonts w:ascii="Traditional Arabic" w:hAnsi="Traditional Arabic" w:cs="Traditional Arabic"/>
          <w:sz w:val="30"/>
          <w:szCs w:val="30"/>
          <w:rtl/>
          <w:lang/>
        </w:rPr>
        <w:t xml:space="preserve"> عن كيفية </w:t>
      </w:r>
      <w:r>
        <w:rPr>
          <w:rFonts w:ascii="Traditional Arabic" w:hAnsi="Traditional Arabic" w:cs="Traditional Arabic"/>
          <w:sz w:val="30"/>
          <w:szCs w:val="30"/>
          <w:rtl/>
          <w:lang/>
        </w:rPr>
        <w:t>تصدي</w:t>
      </w:r>
      <w:r w:rsidRPr="00F46B8E">
        <w:rPr>
          <w:rFonts w:ascii="Traditional Arabic" w:hAnsi="Traditional Arabic" w:cs="Traditional Arabic"/>
          <w:sz w:val="30"/>
          <w:szCs w:val="30"/>
          <w:rtl/>
          <w:lang/>
        </w:rPr>
        <w:t xml:space="preserve"> مختلف البلدان ل</w:t>
      </w:r>
      <w:r>
        <w:rPr>
          <w:rFonts w:ascii="Traditional Arabic" w:hAnsi="Traditional Arabic" w:cs="Traditional Arabic"/>
          <w:sz w:val="30"/>
          <w:szCs w:val="30"/>
          <w:rtl/>
          <w:lang/>
        </w:rPr>
        <w:t>مرض كوفيد-19</w:t>
      </w:r>
      <w:r w:rsidRPr="00F46B8E">
        <w:rPr>
          <w:rFonts w:ascii="Traditional Arabic" w:hAnsi="Traditional Arabic" w:cs="Traditional Arabic"/>
          <w:sz w:val="30"/>
          <w:szCs w:val="30"/>
          <w:rtl/>
          <w:lang/>
        </w:rPr>
        <w:t xml:space="preserve"> فيما يتعلق باحتجاز المهاجرين.</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Pr>
          <w:rFonts w:ascii="Traditional Arabic" w:hAnsi="Traditional Arabic" w:cs="Traditional Arabic"/>
          <w:sz w:val="30"/>
          <w:szCs w:val="30"/>
          <w:rtl/>
          <w:lang/>
        </w:rPr>
        <w:t>يرعى</w:t>
      </w:r>
      <w:r w:rsidRPr="00F46B8E">
        <w:rPr>
          <w:rFonts w:ascii="Traditional Arabic" w:hAnsi="Traditional Arabic" w:cs="Traditional Arabic"/>
          <w:sz w:val="30"/>
          <w:szCs w:val="30"/>
          <w:rtl/>
          <w:lang/>
        </w:rPr>
        <w:t xml:space="preserve"> التحالف الدولي للاحتجاز </w:t>
      </w:r>
      <w:hyperlink r:id="rId56" w:history="1">
        <w:r w:rsidRPr="00F46B8E">
          <w:rPr>
            <w:rStyle w:val="Hyperlink"/>
            <w:rFonts w:ascii="Traditional Arabic" w:hAnsi="Traditional Arabic" w:cs="Traditional Arabic"/>
            <w:sz w:val="30"/>
            <w:szCs w:val="30"/>
            <w:rtl/>
            <w:lang/>
          </w:rPr>
          <w:t xml:space="preserve">صفحة </w:t>
        </w:r>
        <w:r>
          <w:rPr>
            <w:rStyle w:val="Hyperlink"/>
            <w:rFonts w:ascii="Traditional Arabic" w:hAnsi="Traditional Arabic" w:cs="Traditional Arabic"/>
            <w:sz w:val="30"/>
            <w:szCs w:val="30"/>
            <w:rtl/>
            <w:lang/>
          </w:rPr>
          <w:t>مرض كوفيد-19</w:t>
        </w:r>
      </w:hyperlink>
      <w:r w:rsidRPr="00F46B8E">
        <w:rPr>
          <w:rFonts w:ascii="Traditional Arabic" w:hAnsi="Traditional Arabic" w:cs="Traditional Arabic"/>
          <w:sz w:val="30"/>
          <w:szCs w:val="30"/>
          <w:rtl/>
          <w:lang/>
        </w:rPr>
        <w:t xml:space="preserve"> مع معلومات محد</w:t>
      </w:r>
      <w:r>
        <w:rPr>
          <w:rFonts w:ascii="Traditional Arabic" w:hAnsi="Traditional Arabic" w:cs="Traditional Arabic"/>
          <w:sz w:val="30"/>
          <w:szCs w:val="30"/>
          <w:rtl/>
          <w:lang/>
        </w:rPr>
        <w:t>َّ</w:t>
      </w:r>
      <w:r w:rsidRPr="00F46B8E">
        <w:rPr>
          <w:rFonts w:ascii="Traditional Arabic" w:hAnsi="Traditional Arabic" w:cs="Traditional Arabic"/>
          <w:sz w:val="30"/>
          <w:szCs w:val="30"/>
          <w:rtl/>
          <w:lang/>
        </w:rPr>
        <w:t xml:space="preserve">ثة عن </w:t>
      </w:r>
      <w:hyperlink r:id="rId57" w:history="1">
        <w:r w:rsidRPr="00F46B8E">
          <w:rPr>
            <w:rStyle w:val="Hyperlink"/>
            <w:rFonts w:ascii="Traditional Arabic" w:hAnsi="Traditional Arabic" w:cs="Traditional Arabic"/>
            <w:sz w:val="30"/>
            <w:szCs w:val="30"/>
            <w:rtl/>
            <w:lang/>
          </w:rPr>
          <w:t>التطورات الرئيسية وآثار</w:t>
        </w:r>
      </w:hyperlink>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الجائحة</w:t>
      </w:r>
      <w:r w:rsidRPr="00F46B8E">
        <w:rPr>
          <w:rFonts w:ascii="Traditional Arabic" w:hAnsi="Traditional Arabic" w:cs="Traditional Arabic"/>
          <w:sz w:val="30"/>
          <w:szCs w:val="30"/>
          <w:rtl/>
          <w:lang/>
        </w:rPr>
        <w:t xml:space="preserve"> على احتجاز المهاجرين وبدائل</w:t>
      </w:r>
      <w:r>
        <w:rPr>
          <w:rFonts w:ascii="Traditional Arabic" w:hAnsi="Traditional Arabic" w:cs="Traditional Arabic"/>
          <w:sz w:val="30"/>
          <w:szCs w:val="30"/>
          <w:rtl/>
          <w:lang/>
        </w:rPr>
        <w:t xml:space="preserve"> الاحتجاز</w:t>
      </w:r>
      <w:r w:rsidRPr="00F46B8E">
        <w:rPr>
          <w:rFonts w:ascii="Traditional Arabic" w:hAnsi="Traditional Arabic" w:cs="Traditional Arabic"/>
          <w:sz w:val="30"/>
          <w:szCs w:val="30"/>
          <w:rtl/>
          <w:lang/>
        </w:rPr>
        <w:t xml:space="preserve">، مع التركيز على الممارسات الواعدة. ويشمل ذلك الآثار والتطورات التي أبلغ عنها أعضاء مركز البيانات الدولي العاملون </w:t>
      </w:r>
      <w:r>
        <w:rPr>
          <w:rFonts w:ascii="Traditional Arabic" w:hAnsi="Traditional Arabic" w:cs="Traditional Arabic"/>
          <w:sz w:val="30"/>
          <w:szCs w:val="30"/>
          <w:rtl/>
          <w:lang/>
        </w:rPr>
        <w:t>في الميدان</w:t>
      </w:r>
      <w:r w:rsidRPr="00F46B8E">
        <w:rPr>
          <w:rFonts w:ascii="Traditional Arabic" w:hAnsi="Traditional Arabic" w:cs="Traditional Arabic"/>
          <w:sz w:val="30"/>
          <w:szCs w:val="30"/>
          <w:rtl/>
          <w:lang/>
        </w:rPr>
        <w:t xml:space="preserve"> على الصعيدين الوطني والمحلي. </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تتضمن أوراق مفوضية</w:t>
      </w:r>
      <w:r>
        <w:rPr>
          <w:rFonts w:ascii="Traditional Arabic" w:hAnsi="Traditional Arabic" w:cs="Traditional Arabic"/>
          <w:sz w:val="30"/>
          <w:szCs w:val="30"/>
          <w:rtl/>
          <w:lang/>
        </w:rPr>
        <w:t xml:space="preserve"> شؤون اللاجئين</w:t>
      </w:r>
      <w:r w:rsidRPr="00F46B8E">
        <w:rPr>
          <w:rFonts w:ascii="Traditional Arabic" w:hAnsi="Traditional Arabic" w:cs="Traditional Arabic"/>
          <w:sz w:val="30"/>
          <w:szCs w:val="30"/>
          <w:rtl/>
          <w:lang/>
        </w:rPr>
        <w:t xml:space="preserve"> </w:t>
      </w:r>
      <w:r>
        <w:rPr>
          <w:rFonts w:ascii="Traditional Arabic" w:hAnsi="Traditional Arabic" w:cs="Traditional Arabic"/>
          <w:sz w:val="30"/>
          <w:szCs w:val="30"/>
          <w:rtl/>
          <w:lang/>
        </w:rPr>
        <w:t>عن</w:t>
      </w:r>
      <w:r w:rsidRPr="00F46B8E">
        <w:rPr>
          <w:rFonts w:ascii="Traditional Arabic" w:hAnsi="Traditional Arabic" w:cs="Traditional Arabic"/>
          <w:sz w:val="30"/>
          <w:szCs w:val="30"/>
          <w:rtl/>
          <w:lang/>
        </w:rPr>
        <w:t xml:space="preserve"> </w:t>
      </w:r>
      <w:hyperlink r:id="rId58">
        <w:r w:rsidRPr="00F46B8E">
          <w:rPr>
            <w:rStyle w:val="Hyperlink"/>
            <w:rFonts w:ascii="Traditional Arabic" w:hAnsi="Traditional Arabic" w:cs="Traditional Arabic"/>
            <w:sz w:val="30"/>
            <w:szCs w:val="30"/>
            <w:rtl/>
            <w:lang/>
          </w:rPr>
          <w:t>الخيارات المتاحة للحكومات بشأن ترتيبات الرعاية وبدائل احتجاز الأطفال والأسر</w:t>
        </w:r>
      </w:hyperlink>
      <w:r w:rsidRPr="00F46B8E">
        <w:rPr>
          <w:rFonts w:ascii="Traditional Arabic" w:hAnsi="Traditional Arabic" w:cs="Traditional Arabic"/>
          <w:sz w:val="30"/>
          <w:szCs w:val="30"/>
          <w:rtl/>
          <w:lang/>
        </w:rPr>
        <w:t xml:space="preserve"> </w:t>
      </w:r>
      <w:hyperlink r:id="rId59" w:history="1">
        <w:r w:rsidRPr="00286F6C">
          <w:rPr>
            <w:rStyle w:val="Hyperlink"/>
            <w:rFonts w:ascii="Traditional Arabic" w:hAnsi="Traditional Arabic" w:cs="Traditional Arabic"/>
            <w:color w:val="auto"/>
            <w:sz w:val="30"/>
            <w:szCs w:val="30"/>
            <w:u w:val="none"/>
            <w:rtl/>
            <w:lang/>
          </w:rPr>
          <w:t>و</w:t>
        </w:r>
        <w:r w:rsidRPr="00286F6C">
          <w:rPr>
            <w:rStyle w:val="Hyperlink"/>
            <w:rFonts w:ascii="Traditional Arabic" w:hAnsi="Traditional Arabic" w:cs="Traditional Arabic"/>
            <w:sz w:val="30"/>
            <w:szCs w:val="30"/>
            <w:rtl/>
            <w:lang/>
          </w:rPr>
          <w:t>خيارات الحكومات بشأن الاستقبال المفتوح وبدائل الاحتجاز</w:t>
        </w:r>
      </w:hyperlink>
      <w:r w:rsidRPr="00F46B8E">
        <w:rPr>
          <w:rFonts w:ascii="Traditional Arabic" w:hAnsi="Traditional Arabic" w:cs="Traditional Arabic"/>
          <w:sz w:val="30"/>
          <w:szCs w:val="30"/>
          <w:rtl/>
          <w:lang/>
        </w:rPr>
        <w:t xml:space="preserve"> ممارسات جيدة بشأن بدائل احتجاز المهاجرين. </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تقدم </w:t>
      </w:r>
      <w:hyperlink r:id="rId60" w:history="1">
        <w:r w:rsidRPr="00F46B8E">
          <w:rPr>
            <w:rStyle w:val="Hyperlink"/>
            <w:rFonts w:ascii="Traditional Arabic" w:hAnsi="Traditional Arabic" w:cs="Traditional Arabic"/>
            <w:sz w:val="30"/>
            <w:szCs w:val="30"/>
            <w:rtl/>
            <w:lang/>
          </w:rPr>
          <w:t>منشورات</w:t>
        </w:r>
      </w:hyperlink>
      <w:r w:rsidRPr="00C8384F">
        <w:rPr>
          <w:rStyle w:val="Hyperlink"/>
          <w:rFonts w:ascii="Traditional Arabic" w:hAnsi="Traditional Arabic" w:cs="Traditional Arabic"/>
          <w:color w:val="auto"/>
          <w:sz w:val="30"/>
          <w:szCs w:val="30"/>
          <w:u w:val="none"/>
          <w:rtl/>
          <w:lang/>
        </w:rPr>
        <w:t xml:space="preserve"> </w:t>
      </w:r>
      <w:r w:rsidRPr="00F46B8E">
        <w:rPr>
          <w:rFonts w:ascii="Traditional Arabic" w:hAnsi="Traditional Arabic" w:cs="Traditional Arabic"/>
          <w:sz w:val="30"/>
          <w:szCs w:val="30"/>
          <w:rtl/>
          <w:lang/>
        </w:rPr>
        <w:t>التحالف الدولي</w:t>
      </w:r>
      <w:r>
        <w:rPr>
          <w:rFonts w:ascii="Traditional Arabic" w:hAnsi="Traditional Arabic" w:cs="Traditional Arabic"/>
          <w:sz w:val="30"/>
          <w:szCs w:val="30"/>
          <w:rtl/>
          <w:lang/>
        </w:rPr>
        <w:t xml:space="preserve"> </w:t>
      </w:r>
      <w:r w:rsidRPr="00F46B8E">
        <w:rPr>
          <w:rFonts w:ascii="Traditional Arabic" w:hAnsi="Traditional Arabic" w:cs="Traditional Arabic"/>
          <w:sz w:val="30"/>
          <w:szCs w:val="30"/>
          <w:rtl/>
          <w:lang/>
        </w:rPr>
        <w:t xml:space="preserve">للاحتجاز، بما في ذلك كتيب مركز البيانات الدولي </w:t>
      </w:r>
      <w:hyperlink r:id="rId61" w:history="1">
        <w:r w:rsidRPr="00F46B8E">
          <w:rPr>
            <w:rStyle w:val="Hyperlink"/>
            <w:rFonts w:ascii="Traditional Arabic" w:hAnsi="Traditional Arabic" w:cs="Traditional Arabic"/>
            <w:sz w:val="30"/>
            <w:szCs w:val="30"/>
            <w:rtl/>
            <w:lang/>
          </w:rPr>
          <w:t>"هناك بدائل"،</w:t>
        </w:r>
      </w:hyperlink>
      <w:r w:rsidRPr="00F46B8E">
        <w:rPr>
          <w:rFonts w:ascii="Traditional Arabic" w:hAnsi="Traditional Arabic" w:cs="Traditional Arabic"/>
          <w:color w:val="404040"/>
          <w:sz w:val="30"/>
          <w:szCs w:val="30"/>
          <w:rtl/>
          <w:lang/>
        </w:rPr>
        <w:t xml:space="preserve"> </w:t>
      </w:r>
      <w:r w:rsidRPr="00F46B8E">
        <w:rPr>
          <w:rFonts w:ascii="Traditional Arabic" w:hAnsi="Traditional Arabic" w:cs="Traditional Arabic"/>
          <w:sz w:val="30"/>
          <w:szCs w:val="30"/>
          <w:rtl/>
          <w:lang/>
        </w:rPr>
        <w:t>أمثلة على الممارسات الإيجابية والتوجيه</w:t>
      </w:r>
      <w:r>
        <w:rPr>
          <w:rFonts w:ascii="Traditional Arabic" w:hAnsi="Traditional Arabic" w:cs="Traditional Arabic"/>
          <w:sz w:val="30"/>
          <w:szCs w:val="30"/>
          <w:rtl/>
          <w:lang/>
        </w:rPr>
        <w:t>ات</w:t>
      </w:r>
      <w:r w:rsidRPr="00F46B8E">
        <w:rPr>
          <w:rFonts w:ascii="Traditional Arabic" w:hAnsi="Traditional Arabic" w:cs="Traditional Arabic"/>
          <w:sz w:val="30"/>
          <w:szCs w:val="30"/>
          <w:rtl/>
          <w:lang/>
        </w:rPr>
        <w:t xml:space="preserve"> العملي</w:t>
      </w:r>
      <w:r>
        <w:rPr>
          <w:rFonts w:ascii="Traditional Arabic" w:hAnsi="Traditional Arabic" w:cs="Traditional Arabic"/>
          <w:sz w:val="30"/>
          <w:szCs w:val="30"/>
          <w:rtl/>
          <w:lang/>
        </w:rPr>
        <w:t>ة</w:t>
      </w:r>
      <w:r w:rsidRPr="00F46B8E">
        <w:rPr>
          <w:rFonts w:ascii="Traditional Arabic" w:hAnsi="Traditional Arabic" w:cs="Traditional Arabic"/>
          <w:sz w:val="30"/>
          <w:szCs w:val="30"/>
          <w:rtl/>
          <w:lang/>
        </w:rPr>
        <w:t xml:space="preserve"> بشأن تنفيذ بدائل احتجاز المهاجرين.</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hyperlink r:id="rId62" w:history="1">
        <w:r w:rsidRPr="00F46B8E">
          <w:rPr>
            <w:rStyle w:val="Hyperlink"/>
            <w:rFonts w:ascii="Traditional Arabic" w:hAnsi="Traditional Arabic" w:cs="Traditional Arabic"/>
            <w:sz w:val="30"/>
            <w:szCs w:val="30"/>
            <w:rtl/>
            <w:lang/>
          </w:rPr>
          <w:t>نموذج الرعاية البديلة للأطفال المهاجرين وملتمسي اللجوء واللاجئين</w:t>
        </w:r>
      </w:hyperlink>
      <w:r w:rsidRPr="00F46B8E">
        <w:rPr>
          <w:rFonts w:ascii="Traditional Arabic" w:hAnsi="Traditional Arabic" w:cs="Traditional Arabic"/>
          <w:sz w:val="30"/>
          <w:szCs w:val="30"/>
          <w:rtl/>
          <w:lang/>
        </w:rPr>
        <w:t xml:space="preserve"> من </w:t>
      </w:r>
      <w:r>
        <w:rPr>
          <w:rFonts w:ascii="Traditional Arabic" w:hAnsi="Traditional Arabic" w:cs="Traditional Arabic"/>
          <w:sz w:val="30"/>
          <w:szCs w:val="30"/>
          <w:rtl/>
          <w:lang/>
        </w:rPr>
        <w:t>إعداد</w:t>
      </w:r>
      <w:r w:rsidRPr="00F46B8E">
        <w:rPr>
          <w:rFonts w:ascii="Traditional Arabic" w:hAnsi="Traditional Arabic" w:cs="Traditional Arabic"/>
          <w:sz w:val="30"/>
          <w:szCs w:val="30"/>
          <w:rtl/>
          <w:lang/>
        </w:rPr>
        <w:t xml:space="preserve"> اليونيسيف وحكومة المكسيك.</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تضع </w:t>
      </w:r>
      <w:hyperlink r:id="rId63" w:history="1">
        <w:r w:rsidRPr="0020435B">
          <w:rPr>
            <w:rStyle w:val="Hyperlink"/>
            <w:rFonts w:ascii="Traditional Arabic" w:hAnsi="Traditional Arabic" w:cs="Traditional Arabic"/>
            <w:sz w:val="30"/>
            <w:szCs w:val="30"/>
            <w:rtl/>
            <w:lang/>
          </w:rPr>
          <w:t xml:space="preserve">الشبكة الأوروبية لبدائل </w:t>
        </w:r>
        <w:r>
          <w:rPr>
            <w:rStyle w:val="Hyperlink"/>
            <w:rFonts w:ascii="Traditional Arabic" w:hAnsi="Traditional Arabic" w:cs="Traditional Arabic"/>
            <w:sz w:val="30"/>
            <w:szCs w:val="30"/>
            <w:rtl/>
            <w:lang/>
          </w:rPr>
          <w:t>ا</w:t>
        </w:r>
        <w:r w:rsidRPr="0020435B">
          <w:rPr>
            <w:rStyle w:val="Hyperlink"/>
            <w:rFonts w:ascii="Traditional Arabic" w:hAnsi="Traditional Arabic" w:cs="Traditional Arabic"/>
            <w:sz w:val="30"/>
            <w:szCs w:val="30"/>
            <w:rtl/>
            <w:lang/>
          </w:rPr>
          <w:t>لاحتجاز</w:t>
        </w:r>
      </w:hyperlink>
      <w:r w:rsidRPr="00F46B8E">
        <w:rPr>
          <w:rFonts w:ascii="Traditional Arabic" w:hAnsi="Traditional Arabic" w:cs="Traditional Arabic"/>
          <w:sz w:val="30"/>
          <w:szCs w:val="30"/>
          <w:rtl/>
          <w:lang/>
        </w:rPr>
        <w:t xml:space="preserve"> توجيهات قائمة على الأدلة بشأن التنفيذ العملي للبدائل الناجحة لاحتجاز المهاجرين.</w:t>
      </w:r>
    </w:p>
    <w:p w:rsidR="00D13E89" w:rsidRPr="00F46B8E" w:rsidRDefault="00D13E89" w:rsidP="00D12F3D">
      <w:pPr>
        <w:pStyle w:val="ListParagraph"/>
        <w:numPr>
          <w:ilvl w:val="0"/>
          <w:numId w:val="22"/>
        </w:numPr>
        <w:bidi/>
        <w:spacing w:after="60" w:line="240" w:lineRule="auto"/>
        <w:ind w:left="426" w:hanging="284"/>
        <w:contextualSpacing w:val="0"/>
        <w:jc w:val="both"/>
        <w:rPr>
          <w:rFonts w:ascii="Traditional Arabic" w:hAnsi="Traditional Arabic" w:cs="Traditional Arabic"/>
          <w:color w:val="404040"/>
          <w:sz w:val="30"/>
          <w:szCs w:val="30"/>
        </w:rPr>
      </w:pPr>
      <w:r w:rsidRPr="00F46B8E">
        <w:rPr>
          <w:rFonts w:ascii="Traditional Arabic" w:hAnsi="Traditional Arabic" w:cs="Traditional Arabic"/>
          <w:sz w:val="30"/>
          <w:szCs w:val="30"/>
          <w:rtl/>
          <w:lang/>
        </w:rPr>
        <w:t xml:space="preserve">توفر منشورات </w:t>
      </w:r>
      <w:r>
        <w:rPr>
          <w:rFonts w:ascii="Traditional Arabic" w:hAnsi="Traditional Arabic" w:cs="Traditional Arabic"/>
          <w:sz w:val="30"/>
          <w:szCs w:val="30"/>
          <w:rtl/>
          <w:lang/>
        </w:rPr>
        <w:t>منصة التعاون الدولي بشأن المهاجرين غير الموثقين</w:t>
      </w:r>
      <w:r w:rsidRPr="00F46B8E">
        <w:rPr>
          <w:rFonts w:ascii="Traditional Arabic" w:hAnsi="Traditional Arabic" w:cs="Traditional Arabic"/>
          <w:sz w:val="30"/>
          <w:szCs w:val="30"/>
          <w:rtl/>
          <w:lang/>
        </w:rPr>
        <w:t xml:space="preserve"> توجيهات للمنظمات غير الحكومية</w:t>
      </w:r>
      <w:r>
        <w:rPr>
          <w:rFonts w:ascii="Traditional Arabic" w:hAnsi="Traditional Arabic" w:cs="Traditional Arabic"/>
          <w:sz w:val="30"/>
          <w:szCs w:val="30"/>
          <w:rtl/>
          <w:lang/>
        </w:rPr>
        <w:t xml:space="preserve"> من أجل ا</w:t>
      </w:r>
      <w:r w:rsidRPr="00F46B8E">
        <w:rPr>
          <w:rFonts w:ascii="Traditional Arabic" w:hAnsi="Traditional Arabic" w:cs="Traditional Arabic"/>
          <w:sz w:val="30"/>
          <w:szCs w:val="30"/>
          <w:rtl/>
          <w:lang/>
        </w:rPr>
        <w:t xml:space="preserve">لدعوة </w:t>
      </w:r>
      <w:r>
        <w:rPr>
          <w:rFonts w:ascii="Traditional Arabic" w:hAnsi="Traditional Arabic" w:cs="Traditional Arabic"/>
          <w:sz w:val="30"/>
          <w:szCs w:val="30"/>
          <w:rtl/>
          <w:lang/>
        </w:rPr>
        <w:t>إلى</w:t>
      </w:r>
      <w:r w:rsidRPr="00F46B8E">
        <w:rPr>
          <w:rFonts w:ascii="Traditional Arabic" w:hAnsi="Traditional Arabic" w:cs="Traditional Arabic"/>
          <w:sz w:val="30"/>
          <w:szCs w:val="30"/>
          <w:rtl/>
          <w:lang/>
        </w:rPr>
        <w:t xml:space="preserve"> </w:t>
      </w:r>
      <w:hyperlink r:id="rId64">
        <w:r w:rsidRPr="00F46B8E">
          <w:rPr>
            <w:rStyle w:val="Hyperlink"/>
            <w:rFonts w:ascii="Traditional Arabic" w:hAnsi="Traditional Arabic" w:cs="Traditional Arabic"/>
            <w:sz w:val="30"/>
            <w:szCs w:val="30"/>
            <w:rtl/>
            <w:lang/>
          </w:rPr>
          <w:t>بدائل</w:t>
        </w:r>
      </w:hyperlink>
      <w:r>
        <w:rPr>
          <w:rStyle w:val="Hyperlink"/>
          <w:rFonts w:ascii="Traditional Arabic" w:hAnsi="Traditional Arabic" w:cs="Traditional Arabic"/>
          <w:sz w:val="30"/>
          <w:szCs w:val="30"/>
          <w:rtl/>
          <w:lang/>
        </w:rPr>
        <w:t xml:space="preserve"> </w:t>
      </w:r>
      <w:hyperlink r:id="rId65">
        <w:r w:rsidRPr="00F46B8E">
          <w:rPr>
            <w:rStyle w:val="Hyperlink"/>
            <w:rFonts w:ascii="Traditional Arabic" w:hAnsi="Traditional Arabic" w:cs="Traditional Arabic"/>
            <w:sz w:val="30"/>
            <w:szCs w:val="30"/>
            <w:rtl/>
            <w:lang/>
          </w:rPr>
          <w:t>احتجاز</w:t>
        </w:r>
      </w:hyperlink>
      <w:r>
        <w:rPr>
          <w:rStyle w:val="Hyperlink"/>
          <w:rFonts w:ascii="Traditional Arabic" w:hAnsi="Traditional Arabic" w:cs="Traditional Arabic"/>
          <w:sz w:val="30"/>
          <w:szCs w:val="30"/>
          <w:rtl/>
          <w:lang/>
        </w:rPr>
        <w:t xml:space="preserve"> </w:t>
      </w:r>
      <w:hyperlink r:id="rId66">
        <w:r w:rsidRPr="00F46B8E">
          <w:rPr>
            <w:rStyle w:val="Hyperlink"/>
            <w:rFonts w:ascii="Traditional Arabic" w:hAnsi="Traditional Arabic" w:cs="Traditional Arabic"/>
            <w:sz w:val="30"/>
            <w:szCs w:val="30"/>
            <w:rtl/>
            <w:lang/>
          </w:rPr>
          <w:t>المهاجرين</w:t>
        </w:r>
      </w:hyperlink>
      <w:r w:rsidRPr="00F46B8E">
        <w:rPr>
          <w:rFonts w:ascii="Traditional Arabic" w:hAnsi="Traditional Arabic" w:cs="Traditional Arabic"/>
          <w:sz w:val="30"/>
          <w:szCs w:val="30"/>
          <w:rtl/>
          <w:lang/>
        </w:rPr>
        <w:t xml:space="preserve"> وللحكومات ومنظمات المجتمع المدني </w:t>
      </w:r>
      <w:r>
        <w:rPr>
          <w:rFonts w:ascii="Traditional Arabic" w:hAnsi="Traditional Arabic" w:cs="Traditional Arabic"/>
          <w:sz w:val="30"/>
          <w:szCs w:val="30"/>
          <w:rtl/>
          <w:lang/>
        </w:rPr>
        <w:t xml:space="preserve">من أجل </w:t>
      </w:r>
      <w:r w:rsidRPr="00F46B8E">
        <w:rPr>
          <w:rFonts w:ascii="Traditional Arabic" w:hAnsi="Traditional Arabic" w:cs="Traditional Arabic"/>
          <w:sz w:val="30"/>
          <w:szCs w:val="30"/>
          <w:rtl/>
          <w:lang/>
        </w:rPr>
        <w:t xml:space="preserve">تنفيذ </w:t>
      </w:r>
      <w:hyperlink r:id="rId67" w:history="1">
        <w:r w:rsidRPr="004844A3">
          <w:rPr>
            <w:rStyle w:val="Hyperlink"/>
            <w:rFonts w:ascii="Traditional Arabic" w:hAnsi="Traditional Arabic" w:cs="Traditional Arabic"/>
            <w:sz w:val="30"/>
            <w:szCs w:val="30"/>
            <w:rtl/>
            <w:lang/>
          </w:rPr>
          <w:t>إدارة الحالات</w:t>
        </w:r>
      </w:hyperlink>
      <w:r w:rsidRPr="00F46B8E">
        <w:rPr>
          <w:rFonts w:ascii="Traditional Arabic" w:hAnsi="Traditional Arabic" w:cs="Traditional Arabic"/>
          <w:sz w:val="30"/>
          <w:szCs w:val="30"/>
          <w:rtl/>
          <w:lang/>
        </w:rPr>
        <w:t xml:space="preserve"> لهذه البدائل.</w:t>
      </w:r>
    </w:p>
    <w:p w:rsidR="00D13E89" w:rsidRPr="00F46B8E" w:rsidRDefault="00D13E89" w:rsidP="00B931C9">
      <w:pPr>
        <w:bidi/>
        <w:spacing w:before="60" w:after="0" w:line="240" w:lineRule="auto"/>
        <w:ind w:left="66"/>
        <w:jc w:val="both"/>
        <w:rPr>
          <w:rFonts w:ascii="Traditional Arabic" w:hAnsi="Traditional Arabic" w:cs="Traditional Arabic"/>
          <w:sz w:val="30"/>
          <w:szCs w:val="30"/>
          <w:lang w:val="en-GB"/>
        </w:rPr>
      </w:pPr>
    </w:p>
    <w:p w:rsidR="00D13E89" w:rsidRPr="00F46B8E" w:rsidRDefault="00D13E89" w:rsidP="00B931C9">
      <w:pPr>
        <w:bidi/>
        <w:spacing w:before="60" w:after="0" w:line="240" w:lineRule="auto"/>
        <w:ind w:left="66"/>
        <w:jc w:val="both"/>
        <w:rPr>
          <w:rFonts w:ascii="Traditional Arabic" w:hAnsi="Traditional Arabic" w:cs="Traditional Arabic"/>
          <w:sz w:val="30"/>
          <w:szCs w:val="30"/>
          <w:lang w:val="en-G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rsidR="00D13E89" w:rsidRPr="006C1B91" w:rsidTr="006C1B91">
        <w:tc>
          <w:tcPr>
            <w:tcW w:w="9350" w:type="dxa"/>
          </w:tcPr>
          <w:p w:rsidR="00D13E89" w:rsidRPr="006C1B91" w:rsidRDefault="00D13E89" w:rsidP="006C1B91">
            <w:pPr>
              <w:bidi/>
              <w:spacing w:after="160"/>
              <w:jc w:val="both"/>
              <w:rPr>
                <w:rFonts w:ascii="Traditional Arabic" w:hAnsi="Traditional Arabic" w:cs="Traditional Arabic"/>
                <w:sz w:val="30"/>
                <w:szCs w:val="30"/>
                <w:lang w:val="en-US"/>
              </w:rPr>
            </w:pPr>
            <w:r w:rsidRPr="006C1B91">
              <w:rPr>
                <w:rFonts w:ascii="Traditional Arabic" w:hAnsi="Traditional Arabic" w:cs="Traditional Arabic"/>
                <w:sz w:val="30"/>
                <w:szCs w:val="30"/>
                <w:rtl/>
                <w:lang w:val="en-US"/>
              </w:rPr>
              <w:t>أنشئت</w:t>
            </w:r>
            <w:hyperlink r:id="rId68" w:history="1">
              <w:r w:rsidRPr="006C1B91">
                <w:rPr>
                  <w:rStyle w:val="Hyperlink"/>
                  <w:rFonts w:ascii="Traditional Arabic" w:hAnsi="Traditional Arabic" w:cs="Traditional Arabic"/>
                  <w:sz w:val="30"/>
                  <w:szCs w:val="30"/>
                  <w:rtl/>
                  <w:lang w:val="en-US"/>
                </w:rPr>
                <w:t xml:space="preserve"> شبكة الأمم المتحدة المعنية بالهجرة</w:t>
              </w:r>
            </w:hyperlink>
            <w:r w:rsidRPr="006C1B91">
              <w:rPr>
                <w:rFonts w:ascii="Traditional Arabic" w:hAnsi="Traditional Arabic" w:cs="Traditional Arabic"/>
                <w:sz w:val="30"/>
                <w:szCs w:val="30"/>
                <w:rtl/>
                <w:lang w:val="en-US"/>
              </w:rPr>
              <w:t xml:space="preserve"> لضمان تقديم الدعم الفعال والمنسق في الوقت المناسب على نطاق المنظومة للدول في تنفيذها ومتابعتها واستعراضا للاتفاق العالمي من أجل الهجرة الآمنة والمنظمة والنظامية.</w:t>
            </w:r>
          </w:p>
          <w:p w:rsidR="00D13E89" w:rsidRPr="006C1B91" w:rsidRDefault="00D13E89" w:rsidP="006C1B91">
            <w:pPr>
              <w:bidi/>
              <w:spacing w:after="160"/>
              <w:jc w:val="both"/>
              <w:rPr>
                <w:rFonts w:ascii="Traditional Arabic" w:hAnsi="Traditional Arabic" w:cs="Traditional Arabic"/>
                <w:sz w:val="30"/>
                <w:szCs w:val="30"/>
                <w:lang w:val="en-US"/>
              </w:rPr>
            </w:pPr>
            <w:r w:rsidRPr="006C1B91">
              <w:rPr>
                <w:rFonts w:ascii="Traditional Arabic" w:hAnsi="Traditional Arabic" w:cs="Traditional Arabic"/>
                <w:sz w:val="30"/>
                <w:szCs w:val="30"/>
                <w:rtl/>
                <w:lang w:val="en-US"/>
              </w:rPr>
              <w:t>والفريق العامل المعني بإيجاد بدائل لاحتجاز المهاجرين هو واحد من ستة أفرقة عاملة مواضيعية أنشئت في إطار الشبكة، وكلف بالعمل على وضع وتنفيذ بدائل للاحتجاز قائمة على حقوق الإنسان في سياق الهجرة. ويتألف الفريق العامل من ممثلين عن وكالات الأمم المتحدة، ومنظمات المجتمع المدني، والشباب، والحكومات المحلية، والخبراء التقنيين العاملين في مجال احتجاز المهاجرين وبدائل الاحتجاز في جميع أنحاء العالم. وقد استفادت صياغة هذه الوثيقة من خبرتهم الواسعة والمتنوعة.</w:t>
            </w:r>
          </w:p>
          <w:p w:rsidR="00D13E89" w:rsidRPr="006C1B91" w:rsidRDefault="00D13E89" w:rsidP="006C1B91">
            <w:pPr>
              <w:bidi/>
              <w:spacing w:after="160"/>
              <w:jc w:val="both"/>
              <w:rPr>
                <w:rFonts w:ascii="Traditional Arabic" w:hAnsi="Traditional Arabic" w:cs="Traditional Arabic"/>
                <w:sz w:val="30"/>
                <w:szCs w:val="30"/>
                <w:lang w:val="en-US"/>
              </w:rPr>
            </w:pPr>
            <w:r w:rsidRPr="006C1B91">
              <w:rPr>
                <w:rFonts w:ascii="Traditional Arabic" w:hAnsi="Traditional Arabic" w:cs="Traditional Arabic"/>
                <w:sz w:val="30"/>
                <w:szCs w:val="30"/>
                <w:rtl/>
                <w:lang w:val="en-US"/>
              </w:rPr>
              <w:t>وبينما تعترف مفوضية شؤون اللاجئين بأن ولاية الفريق العامل مقتصرة على الهجرة، تشير المفوضية إلى أن التوصيات الواردة في هذه الوثيقة متصلة باللاجئين وملتمسي اللجوء المحتجزين في مراكز احتجاز المهاجرين وتنطبق عليهم أيضاً. وفي إطار التصدي لتحديات مرض كوفيد-19 والحفاظ على الصحة العامة، ينبغي أن تحترم التدابير المتخذة حقوق الإنسان لجميع المعنيين، بغض النظر عن وضع الهجرة.</w:t>
            </w:r>
          </w:p>
        </w:tc>
      </w:tr>
    </w:tbl>
    <w:p w:rsidR="00D13E89" w:rsidRPr="00F46B8E" w:rsidRDefault="00D13E89" w:rsidP="001253D1">
      <w:pPr>
        <w:pStyle w:val="NormalWeb"/>
        <w:bidi/>
        <w:rPr>
          <w:rFonts w:ascii="Traditional Arabic" w:hAnsi="Traditional Arabic" w:cs="Traditional Arabic"/>
          <w:sz w:val="30"/>
          <w:szCs w:val="30"/>
          <w:lang w:val="en-GB"/>
        </w:rPr>
      </w:pPr>
    </w:p>
    <w:sectPr w:rsidR="00D13E89" w:rsidRPr="00F46B8E" w:rsidSect="00F46B8E">
      <w:headerReference w:type="even" r:id="rId69"/>
      <w:headerReference w:type="default" r:id="rId70"/>
      <w:footerReference w:type="even" r:id="rId71"/>
      <w:footerReference w:type="default" r:id="rId72"/>
      <w:headerReference w:type="first" r:id="rId73"/>
      <w:footerReference w:type="first" r:id="rId74"/>
      <w:pgSz w:w="12240" w:h="15840"/>
      <w:pgMar w:top="1843" w:right="1440" w:bottom="1440" w:left="1440" w:header="141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E89" w:rsidRDefault="00D13E89" w:rsidP="00104820">
      <w:pPr>
        <w:bidi/>
        <w:spacing w:after="0" w:line="240" w:lineRule="auto"/>
      </w:pPr>
      <w:r>
        <w:rPr>
          <w:rtl/>
          <w:lang/>
        </w:rPr>
        <w:separator/>
      </w:r>
    </w:p>
  </w:endnote>
  <w:endnote w:type="continuationSeparator" w:id="0">
    <w:p w:rsidR="00D13E89" w:rsidRDefault="00D13E89" w:rsidP="00104820">
      <w:pPr>
        <w:bidi/>
        <w:spacing w:after="0" w:line="240" w:lineRule="auto"/>
      </w:pPr>
      <w:r>
        <w:rPr>
          <w:rtl/>
          <w:lang/>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游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89" w:rsidRDefault="00D13E89">
    <w:pPr>
      <w:pStyle w:val="Footer"/>
      <w:bid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89" w:rsidRDefault="00D13E89">
    <w:pPr>
      <w:pStyle w:val="Footer"/>
    </w:pPr>
    <w:fldSimple w:instr=" PAGE   \* MERGEFORMAT ">
      <w:r>
        <w:rPr>
          <w:noProof/>
        </w:rPr>
        <w:t>1</w:t>
      </w:r>
    </w:fldSimple>
  </w:p>
  <w:p w:rsidR="00D13E89" w:rsidRDefault="00D13E89">
    <w:pPr>
      <w:pStyle w:val="Footer"/>
      <w:bid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89" w:rsidRDefault="00D13E89">
    <w:pPr>
      <w:pStyle w:val="Footer"/>
      <w:bid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E89" w:rsidRDefault="00D13E89" w:rsidP="00104820">
      <w:pPr>
        <w:bidi/>
        <w:spacing w:after="0" w:line="240" w:lineRule="auto"/>
      </w:pPr>
      <w:r>
        <w:rPr>
          <w:rtl/>
          <w:lang/>
        </w:rPr>
        <w:separator/>
      </w:r>
    </w:p>
  </w:footnote>
  <w:footnote w:type="continuationSeparator" w:id="0">
    <w:p w:rsidR="00D13E89" w:rsidRDefault="00D13E89" w:rsidP="00104820">
      <w:pPr>
        <w:bidi/>
        <w:spacing w:after="0" w:line="240" w:lineRule="auto"/>
      </w:pPr>
      <w:r>
        <w:rPr>
          <w:rtl/>
          <w:lang/>
        </w:rPr>
        <w:continuationSeparator/>
      </w:r>
    </w:p>
  </w:footnote>
  <w:footnote w:id="1">
    <w:p w:rsidR="00D13E89" w:rsidRDefault="00D13E89" w:rsidP="00AE33BB">
      <w:pPr>
        <w:pStyle w:val="FootnoteText"/>
        <w:bidi/>
        <w:jc w:val="both"/>
      </w:pPr>
      <w:r w:rsidRPr="00F46B8E">
        <w:rPr>
          <w:rStyle w:val="FootnoteReference"/>
          <w:rFonts w:ascii="Traditional Arabic" w:hAnsi="Traditional Arabic" w:cs="Traditional Arabic"/>
          <w:sz w:val="28"/>
          <w:szCs w:val="28"/>
          <w:rtl/>
          <w:lang/>
        </w:rPr>
        <w:footnoteRef/>
      </w:r>
      <w:r w:rsidRPr="00F46B8E">
        <w:rPr>
          <w:rFonts w:ascii="Traditional Arabic" w:hAnsi="Traditional Arabic" w:cs="Traditional Arabic"/>
          <w:sz w:val="28"/>
          <w:szCs w:val="28"/>
          <w:rtl/>
          <w:lang/>
        </w:rPr>
        <w:t xml:space="preserve"> </w:t>
      </w:r>
      <w:r w:rsidRPr="00F46B8E">
        <w:rPr>
          <w:rFonts w:ascii="Traditional Arabic" w:hAnsi="Traditional Arabic" w:cs="Traditional Arabic"/>
          <w:b/>
          <w:bCs/>
          <w:sz w:val="28"/>
          <w:szCs w:val="28"/>
          <w:rtl/>
          <w:lang/>
        </w:rPr>
        <w:t>احتجاز المهاجرين</w:t>
      </w:r>
      <w:r w:rsidRPr="00F46B8E">
        <w:rPr>
          <w:rFonts w:ascii="Traditional Arabic" w:hAnsi="Traditional Arabic" w:cs="Traditional Arabic"/>
          <w:sz w:val="28"/>
          <w:szCs w:val="28"/>
          <w:rtl/>
          <w:lang/>
        </w:rPr>
        <w:t xml:space="preserve"> يُعرَّف هنا بأنه أي إطار يُحرم فيه الشخص من حريته لأسباب متعلقة </w:t>
      </w:r>
      <w:r>
        <w:rPr>
          <w:rFonts w:ascii="Traditional Arabic" w:hAnsi="Traditional Arabic" w:cs="Traditional Arabic"/>
          <w:sz w:val="28"/>
          <w:szCs w:val="28"/>
          <w:rtl/>
          <w:lang/>
        </w:rPr>
        <w:t>ب</w:t>
      </w:r>
      <w:r w:rsidRPr="00F46B8E">
        <w:rPr>
          <w:rFonts w:ascii="Traditional Arabic" w:hAnsi="Traditional Arabic" w:cs="Traditional Arabic"/>
          <w:sz w:val="28"/>
          <w:szCs w:val="28"/>
          <w:rtl/>
          <w:lang/>
        </w:rPr>
        <w:t xml:space="preserve">الهجرة، بغض النظر عن </w:t>
      </w:r>
      <w:r>
        <w:rPr>
          <w:rFonts w:ascii="Traditional Arabic" w:hAnsi="Traditional Arabic" w:cs="Traditional Arabic"/>
          <w:sz w:val="28"/>
          <w:szCs w:val="28"/>
          <w:rtl/>
          <w:lang/>
        </w:rPr>
        <w:t>المكان</w:t>
      </w:r>
      <w:r w:rsidRPr="00F46B8E">
        <w:rPr>
          <w:rFonts w:ascii="Traditional Arabic" w:hAnsi="Traditional Arabic" w:cs="Traditional Arabic"/>
          <w:sz w:val="28"/>
          <w:szCs w:val="28"/>
          <w:rtl/>
          <w:lang/>
        </w:rPr>
        <w:t xml:space="preserve"> المادي</w:t>
      </w:r>
      <w:r>
        <w:rPr>
          <w:rFonts w:ascii="Traditional Arabic" w:hAnsi="Traditional Arabic" w:cs="Traditional Arabic"/>
          <w:sz w:val="28"/>
          <w:szCs w:val="28"/>
          <w:rtl/>
          <w:lang/>
        </w:rPr>
        <w:t xml:space="preserve"> للاحتجاز</w:t>
      </w:r>
      <w:r w:rsidRPr="00F46B8E">
        <w:rPr>
          <w:rFonts w:ascii="Traditional Arabic" w:hAnsi="Traditional Arabic" w:cs="Traditional Arabic"/>
          <w:sz w:val="28"/>
          <w:szCs w:val="28"/>
          <w:rtl/>
          <w:lang/>
        </w:rPr>
        <w:t xml:space="preserve">، أو الاسم أو التبرير المستخدم، أو تصنيفه في القانون المحلي. </w:t>
      </w:r>
      <w:r>
        <w:rPr>
          <w:rFonts w:ascii="Traditional Arabic" w:hAnsi="Traditional Arabic" w:cs="Traditional Arabic"/>
          <w:sz w:val="28"/>
          <w:szCs w:val="28"/>
          <w:rtl/>
          <w:lang/>
        </w:rPr>
        <w:t>أما مصطلح</w:t>
      </w:r>
      <w:r w:rsidRPr="00F46B8E">
        <w:rPr>
          <w:rFonts w:ascii="Traditional Arabic" w:hAnsi="Traditional Arabic" w:cs="Traditional Arabic"/>
          <w:sz w:val="28"/>
          <w:szCs w:val="28"/>
          <w:rtl/>
          <w:lang/>
        </w:rPr>
        <w:t xml:space="preserve"> </w:t>
      </w:r>
      <w:r w:rsidRPr="00F46B8E">
        <w:rPr>
          <w:rFonts w:ascii="Traditional Arabic" w:hAnsi="Traditional Arabic" w:cs="Traditional Arabic"/>
          <w:b/>
          <w:bCs/>
          <w:sz w:val="28"/>
          <w:szCs w:val="28"/>
          <w:rtl/>
          <w:lang/>
        </w:rPr>
        <w:t>بدائل احتجاز المهاجرين</w:t>
      </w:r>
      <w:r w:rsidRPr="00F46B8E">
        <w:rPr>
          <w:rFonts w:ascii="Traditional Arabic" w:hAnsi="Traditional Arabic" w:cs="Traditional Arabic"/>
          <w:sz w:val="28"/>
          <w:szCs w:val="28"/>
          <w:rtl/>
          <w:lang/>
        </w:rPr>
        <w:t xml:space="preserve"> </w:t>
      </w:r>
      <w:r>
        <w:rPr>
          <w:rFonts w:ascii="Traditional Arabic" w:hAnsi="Traditional Arabic" w:cs="Traditional Arabic"/>
          <w:sz w:val="28"/>
          <w:szCs w:val="28"/>
          <w:rtl/>
          <w:lang/>
        </w:rPr>
        <w:t>ف</w:t>
      </w:r>
      <w:r w:rsidRPr="00F46B8E">
        <w:rPr>
          <w:rFonts w:ascii="Traditional Arabic" w:hAnsi="Traditional Arabic" w:cs="Traditional Arabic"/>
          <w:sz w:val="28"/>
          <w:szCs w:val="28"/>
          <w:rtl/>
          <w:lang/>
        </w:rPr>
        <w:t xml:space="preserve">ليس </w:t>
      </w:r>
      <w:r>
        <w:rPr>
          <w:rFonts w:ascii="Traditional Arabic" w:hAnsi="Traditional Arabic" w:cs="Traditional Arabic"/>
          <w:sz w:val="28"/>
          <w:szCs w:val="28"/>
          <w:rtl/>
          <w:lang/>
        </w:rPr>
        <w:t xml:space="preserve">مصطلحا معرفاً </w:t>
      </w:r>
      <w:r w:rsidRPr="00F46B8E">
        <w:rPr>
          <w:rFonts w:ascii="Traditional Arabic" w:hAnsi="Traditional Arabic" w:cs="Traditional Arabic"/>
          <w:sz w:val="28"/>
          <w:szCs w:val="28"/>
          <w:rtl/>
          <w:lang/>
        </w:rPr>
        <w:t xml:space="preserve">من الناحية القانونية وبالتالي </w:t>
      </w:r>
      <w:r>
        <w:rPr>
          <w:rFonts w:ascii="Traditional Arabic" w:hAnsi="Traditional Arabic" w:cs="Traditional Arabic"/>
          <w:sz w:val="28"/>
          <w:szCs w:val="28"/>
          <w:rtl/>
          <w:lang/>
        </w:rPr>
        <w:t xml:space="preserve">يتخذ </w:t>
      </w:r>
      <w:r w:rsidRPr="00F46B8E">
        <w:rPr>
          <w:rFonts w:ascii="Traditional Arabic" w:hAnsi="Traditional Arabic" w:cs="Traditional Arabic"/>
          <w:sz w:val="28"/>
          <w:szCs w:val="28"/>
          <w:rtl/>
          <w:lang/>
        </w:rPr>
        <w:t xml:space="preserve">تفسيره </w:t>
      </w:r>
      <w:r>
        <w:rPr>
          <w:rFonts w:ascii="Traditional Arabic" w:hAnsi="Traditional Arabic" w:cs="Traditional Arabic"/>
          <w:sz w:val="28"/>
          <w:szCs w:val="28"/>
          <w:rtl/>
          <w:lang/>
        </w:rPr>
        <w:t>معاني متباينة</w:t>
      </w:r>
      <w:r w:rsidRPr="00F46B8E">
        <w:rPr>
          <w:rFonts w:ascii="Traditional Arabic" w:hAnsi="Traditional Arabic" w:cs="Traditional Arabic"/>
          <w:sz w:val="28"/>
          <w:szCs w:val="28"/>
          <w:rtl/>
          <w:lang/>
        </w:rPr>
        <w:t xml:space="preserve">. وبغض النظر عن هذه النُهج المختلفة، هناك توافق واسع في الآراء على أن </w:t>
      </w:r>
      <w:r>
        <w:rPr>
          <w:rFonts w:ascii="Traditional Arabic" w:hAnsi="Traditional Arabic" w:cs="Traditional Arabic"/>
          <w:sz w:val="28"/>
          <w:szCs w:val="28"/>
          <w:rtl/>
          <w:lang/>
        </w:rPr>
        <w:t>المقصود ب</w:t>
      </w:r>
      <w:r w:rsidRPr="00F46B8E">
        <w:rPr>
          <w:rFonts w:ascii="Traditional Arabic" w:hAnsi="Traditional Arabic" w:cs="Traditional Arabic"/>
          <w:sz w:val="28"/>
          <w:szCs w:val="28"/>
          <w:rtl/>
          <w:lang/>
        </w:rPr>
        <w:t xml:space="preserve">بدائل احتجاز المهاجرين طائفة واسعة من التدابير والممارسات غير الاحتجازية التي تتجنب، استناداً إلى حقوق الإنسان، استخدام الاحتجاز لأسباب </w:t>
      </w:r>
      <w:r>
        <w:rPr>
          <w:rFonts w:ascii="Traditional Arabic" w:hAnsi="Traditional Arabic" w:cs="Traditional Arabic"/>
          <w:sz w:val="28"/>
          <w:szCs w:val="28"/>
          <w:rtl/>
          <w:lang/>
        </w:rPr>
        <w:t>متعلقة</w:t>
      </w:r>
      <w:r w:rsidRPr="00F46B8E">
        <w:rPr>
          <w:rFonts w:ascii="Traditional Arabic" w:hAnsi="Traditional Arabic" w:cs="Traditional Arabic"/>
          <w:sz w:val="28"/>
          <w:szCs w:val="28"/>
          <w:rtl/>
          <w:lang/>
        </w:rPr>
        <w:t xml:space="preserve"> بالهجرة.</w:t>
      </w:r>
    </w:p>
  </w:footnote>
  <w:footnote w:id="2">
    <w:p w:rsidR="00D13E89" w:rsidRDefault="00D13E89" w:rsidP="00AE33BB">
      <w:pPr>
        <w:bidi/>
        <w:spacing w:after="0" w:line="240" w:lineRule="auto"/>
        <w:jc w:val="both"/>
      </w:pPr>
      <w:r w:rsidRPr="006659F7">
        <w:rPr>
          <w:rStyle w:val="FootnoteReference"/>
          <w:rFonts w:ascii="Traditional Arabic" w:hAnsi="Traditional Arabic" w:cs="Traditional Arabic"/>
          <w:sz w:val="28"/>
          <w:szCs w:val="28"/>
          <w:rtl/>
          <w:lang/>
        </w:rPr>
        <w:footnoteRef/>
      </w:r>
      <w:r w:rsidRPr="006659F7">
        <w:rPr>
          <w:rFonts w:ascii="Traditional Arabic" w:hAnsi="Traditional Arabic" w:cs="Traditional Arabic"/>
          <w:sz w:val="28"/>
          <w:szCs w:val="28"/>
          <w:rtl/>
          <w:lang/>
        </w:rPr>
        <w:t xml:space="preserve"> </w:t>
      </w:r>
      <w:hyperlink r:id="rId1" w:history="1">
        <w:r w:rsidRPr="006659F7">
          <w:rPr>
            <w:rStyle w:val="Hyperlink"/>
            <w:rFonts w:ascii="Traditional Arabic" w:hAnsi="Traditional Arabic" w:cs="Traditional Arabic"/>
            <w:sz w:val="28"/>
            <w:szCs w:val="28"/>
            <w:rtl/>
            <w:lang/>
          </w:rPr>
          <w:t>بيان</w:t>
        </w:r>
        <w:r>
          <w:rPr>
            <w:rStyle w:val="Hyperlink"/>
            <w:rFonts w:ascii="Traditional Arabic" w:hAnsi="Traditional Arabic" w:cs="Traditional Arabic"/>
            <w:sz w:val="28"/>
            <w:szCs w:val="28"/>
            <w:rtl/>
            <w:lang/>
          </w:rPr>
          <w:t xml:space="preserve"> صحفي</w:t>
        </w:r>
        <w:r w:rsidRPr="006659F7">
          <w:rPr>
            <w:rStyle w:val="Hyperlink"/>
            <w:rFonts w:ascii="Traditional Arabic" w:hAnsi="Traditional Arabic" w:cs="Traditional Arabic"/>
            <w:sz w:val="28"/>
            <w:szCs w:val="28"/>
            <w:rtl/>
            <w:lang/>
          </w:rPr>
          <w:t xml:space="preserve"> عالمي</w:t>
        </w:r>
      </w:hyperlink>
      <w:r w:rsidRPr="006659F7">
        <w:rPr>
          <w:rFonts w:ascii="Traditional Arabic" w:hAnsi="Traditional Arabic" w:cs="Traditional Arabic"/>
          <w:sz w:val="28"/>
          <w:szCs w:val="28"/>
          <w:rtl/>
          <w:lang/>
        </w:rPr>
        <w:t xml:space="preserve"> </w:t>
      </w:r>
      <w:r>
        <w:rPr>
          <w:rFonts w:ascii="Traditional Arabic" w:hAnsi="Traditional Arabic" w:cs="Traditional Arabic"/>
          <w:sz w:val="28"/>
          <w:szCs w:val="28"/>
          <w:rtl/>
          <w:lang/>
        </w:rPr>
        <w:t>مشترك من</w:t>
      </w:r>
      <w:r w:rsidRPr="006659F7">
        <w:rPr>
          <w:rFonts w:ascii="Traditional Arabic" w:hAnsi="Traditional Arabic" w:cs="Traditional Arabic"/>
          <w:sz w:val="28"/>
          <w:szCs w:val="28"/>
          <w:rtl/>
          <w:lang/>
        </w:rPr>
        <w:t xml:space="preserve"> مفوضية حقوق الإنسان ومفوضية شؤون اللاجئين والمنظمة الدولية للهجرة ومنظمة الصحة العالمية بشأن آثار </w:t>
      </w:r>
      <w:r>
        <w:rPr>
          <w:rFonts w:ascii="Traditional Arabic" w:hAnsi="Traditional Arabic" w:cs="Traditional Arabic"/>
          <w:sz w:val="28"/>
          <w:szCs w:val="28"/>
          <w:rtl/>
          <w:lang/>
        </w:rPr>
        <w:t>أزمة مرض كوفيد-19</w:t>
      </w:r>
      <w:r w:rsidRPr="006659F7">
        <w:rPr>
          <w:rFonts w:ascii="Traditional Arabic" w:hAnsi="Traditional Arabic" w:cs="Traditional Arabic"/>
          <w:sz w:val="28"/>
          <w:szCs w:val="28"/>
          <w:rtl/>
          <w:lang/>
        </w:rPr>
        <w:t xml:space="preserve"> </w:t>
      </w:r>
      <w:r>
        <w:rPr>
          <w:rFonts w:ascii="Traditional Arabic" w:hAnsi="Traditional Arabic" w:cs="Traditional Arabic"/>
          <w:sz w:val="28"/>
          <w:szCs w:val="28"/>
          <w:rtl/>
          <w:lang/>
        </w:rPr>
        <w:t>على</w:t>
      </w:r>
      <w:r w:rsidRPr="006659F7">
        <w:rPr>
          <w:rFonts w:ascii="Traditional Arabic" w:hAnsi="Traditional Arabic" w:cs="Traditional Arabic"/>
          <w:sz w:val="28"/>
          <w:szCs w:val="28"/>
          <w:rtl/>
          <w:lang/>
        </w:rPr>
        <w:t xml:space="preserve"> اللاجئين والمهاجرين وعديمي الجنسية</w:t>
      </w:r>
      <w:r>
        <w:rPr>
          <w:rFonts w:ascii="Traditional Arabic" w:hAnsi="Traditional Arabic" w:cs="Traditional Arabic"/>
          <w:sz w:val="28"/>
          <w:szCs w:val="28"/>
          <w:rtl/>
          <w:lang/>
        </w:rPr>
        <w:t>، يدعو</w:t>
      </w:r>
      <w:r w:rsidRPr="006659F7">
        <w:rPr>
          <w:rFonts w:ascii="Traditional Arabic" w:hAnsi="Traditional Arabic" w:cs="Traditional Arabic"/>
          <w:sz w:val="28"/>
          <w:szCs w:val="28"/>
          <w:rtl/>
          <w:lang/>
        </w:rPr>
        <w:t xml:space="preserve"> إلى إطلاق سراح اللاجئين والمهاجرين المحتجزين؛ </w:t>
      </w:r>
      <w:hyperlink r:id="rId2" w:history="1">
        <w:r w:rsidRPr="006659F7">
          <w:rPr>
            <w:rStyle w:val="Hyperlink"/>
            <w:rFonts w:ascii="Traditional Arabic" w:hAnsi="Traditional Arabic" w:cs="Traditional Arabic"/>
            <w:sz w:val="28"/>
            <w:szCs w:val="28"/>
            <w:rtl/>
            <w:lang/>
          </w:rPr>
          <w:t>بيان صحفي</w:t>
        </w:r>
        <w:r>
          <w:rPr>
            <w:rStyle w:val="Hyperlink"/>
            <w:rFonts w:ascii="Traditional Arabic" w:hAnsi="Traditional Arabic" w:cs="Traditional Arabic"/>
            <w:sz w:val="28"/>
            <w:szCs w:val="28"/>
            <w:rtl/>
            <w:lang/>
          </w:rPr>
          <w:t xml:space="preserve"> مشترك</w:t>
        </w:r>
        <w:r w:rsidRPr="006659F7">
          <w:rPr>
            <w:rStyle w:val="Hyperlink"/>
            <w:rFonts w:ascii="Traditional Arabic" w:hAnsi="Traditional Arabic" w:cs="Traditional Arabic"/>
            <w:sz w:val="28"/>
            <w:szCs w:val="28"/>
            <w:rtl/>
            <w:lang/>
          </w:rPr>
          <w:t xml:space="preserve"> من </w:t>
        </w:r>
        <w:r>
          <w:rPr>
            <w:rStyle w:val="Hyperlink"/>
            <w:rFonts w:ascii="Traditional Arabic" w:hAnsi="Traditional Arabic" w:cs="Traditional Arabic"/>
            <w:sz w:val="28"/>
            <w:szCs w:val="28"/>
            <w:rtl/>
            <w:lang/>
          </w:rPr>
          <w:t>المقرر الخاص المعني ب</w:t>
        </w:r>
        <w:r w:rsidRPr="006659F7">
          <w:rPr>
            <w:rStyle w:val="Hyperlink"/>
            <w:rFonts w:ascii="Traditional Arabic" w:hAnsi="Traditional Arabic" w:cs="Traditional Arabic"/>
            <w:sz w:val="28"/>
            <w:szCs w:val="28"/>
            <w:rtl/>
            <w:lang/>
          </w:rPr>
          <w:t xml:space="preserve">حقوق الإنسان </w:t>
        </w:r>
        <w:r>
          <w:rPr>
            <w:rStyle w:val="Hyperlink"/>
            <w:rFonts w:ascii="Traditional Arabic" w:hAnsi="Traditional Arabic" w:cs="Traditional Arabic"/>
            <w:sz w:val="28"/>
            <w:szCs w:val="28"/>
            <w:rtl/>
          </w:rPr>
          <w:t>ل</w:t>
        </w:r>
        <w:r w:rsidRPr="006659F7">
          <w:rPr>
            <w:rStyle w:val="Hyperlink"/>
            <w:rFonts w:ascii="Traditional Arabic" w:hAnsi="Traditional Arabic" w:cs="Traditional Arabic"/>
            <w:sz w:val="28"/>
            <w:szCs w:val="28"/>
            <w:rtl/>
            <w:lang/>
          </w:rPr>
          <w:t>لمهاجر</w:t>
        </w:r>
        <w:r>
          <w:rPr>
            <w:rStyle w:val="Hyperlink"/>
            <w:rFonts w:ascii="Traditional Arabic" w:hAnsi="Traditional Arabic" w:cs="Traditional Arabic"/>
            <w:sz w:val="28"/>
            <w:szCs w:val="28"/>
            <w:rtl/>
            <w:lang/>
          </w:rPr>
          <w:t>ي</w:t>
        </w:r>
        <w:r w:rsidRPr="006659F7">
          <w:rPr>
            <w:rStyle w:val="Hyperlink"/>
            <w:rFonts w:ascii="Traditional Arabic" w:hAnsi="Traditional Arabic" w:cs="Traditional Arabic"/>
            <w:sz w:val="28"/>
            <w:szCs w:val="28"/>
            <w:rtl/>
            <w:lang/>
          </w:rPr>
          <w:t>ن و</w:t>
        </w:r>
        <w:r>
          <w:rPr>
            <w:rStyle w:val="Hyperlink"/>
            <w:rFonts w:ascii="Traditional Arabic" w:hAnsi="Traditional Arabic" w:cs="Traditional Arabic"/>
            <w:sz w:val="28"/>
            <w:szCs w:val="28"/>
            <w:rtl/>
            <w:lang/>
          </w:rPr>
          <w:t>المقرر الخاص المعني بالاتجار بالأشخاص</w:t>
        </w:r>
      </w:hyperlink>
      <w:r w:rsidRPr="007C381D">
        <w:rPr>
          <w:rStyle w:val="Hyperlink"/>
          <w:rFonts w:ascii="Traditional Arabic" w:hAnsi="Traditional Arabic" w:cs="Traditional Arabic"/>
          <w:sz w:val="28"/>
          <w:szCs w:val="28"/>
          <w:u w:val="none"/>
          <w:rtl/>
          <w:lang/>
        </w:rPr>
        <w:t>؛</w:t>
      </w:r>
      <w:r w:rsidRPr="006659F7">
        <w:rPr>
          <w:rFonts w:ascii="Traditional Arabic" w:hAnsi="Traditional Arabic" w:cs="Traditional Arabic"/>
          <w:sz w:val="28"/>
          <w:szCs w:val="28"/>
          <w:rtl/>
          <w:lang/>
        </w:rPr>
        <w:t xml:space="preserve"> </w:t>
      </w:r>
      <w:hyperlink r:id="rId3" w:history="1">
        <w:r w:rsidRPr="006659F7">
          <w:rPr>
            <w:rStyle w:val="Hyperlink"/>
            <w:rFonts w:ascii="Traditional Arabic" w:hAnsi="Traditional Arabic" w:cs="Traditional Arabic"/>
            <w:sz w:val="28"/>
            <w:szCs w:val="28"/>
            <w:rtl/>
            <w:lang/>
          </w:rPr>
          <w:t xml:space="preserve">مشورة </w:t>
        </w:r>
        <w:r>
          <w:rPr>
            <w:rStyle w:val="Hyperlink"/>
            <w:rFonts w:ascii="Traditional Arabic" w:hAnsi="Traditional Arabic" w:cs="Traditional Arabic"/>
            <w:sz w:val="28"/>
            <w:szCs w:val="28"/>
            <w:rtl/>
            <w:lang/>
          </w:rPr>
          <w:t xml:space="preserve">من </w:t>
        </w:r>
        <w:r w:rsidRPr="006659F7">
          <w:rPr>
            <w:rStyle w:val="Hyperlink"/>
            <w:rFonts w:ascii="Traditional Arabic" w:hAnsi="Traditional Arabic" w:cs="Traditional Arabic"/>
            <w:sz w:val="28"/>
            <w:szCs w:val="28"/>
            <w:rtl/>
            <w:lang/>
          </w:rPr>
          <w:t>اللجنة الفرعية لمنع التعذيب</w:t>
        </w:r>
      </w:hyperlink>
      <w:r w:rsidRPr="006659F7">
        <w:rPr>
          <w:rFonts w:ascii="Traditional Arabic" w:hAnsi="Traditional Arabic" w:cs="Traditional Arabic"/>
          <w:sz w:val="28"/>
          <w:szCs w:val="28"/>
          <w:rtl/>
          <w:lang/>
        </w:rPr>
        <w:t xml:space="preserve"> إلى الدول الأطراف والآليات الوقائية الوطنية </w:t>
      </w:r>
      <w:r>
        <w:rPr>
          <w:rFonts w:ascii="Traditional Arabic" w:hAnsi="Traditional Arabic" w:cs="Traditional Arabic"/>
          <w:sz w:val="28"/>
          <w:szCs w:val="28"/>
          <w:rtl/>
          <w:lang/>
        </w:rPr>
        <w:t>بشأن جائحة مرض</w:t>
      </w:r>
      <w:r w:rsidRPr="006659F7">
        <w:rPr>
          <w:rFonts w:ascii="Traditional Arabic" w:hAnsi="Traditional Arabic" w:cs="Traditional Arabic"/>
          <w:sz w:val="28"/>
          <w:szCs w:val="28"/>
          <w:rtl/>
          <w:lang/>
        </w:rPr>
        <w:t xml:space="preserve"> </w:t>
      </w:r>
      <w:r>
        <w:rPr>
          <w:rFonts w:ascii="Traditional Arabic" w:hAnsi="Traditional Arabic" w:cs="Traditional Arabic"/>
          <w:sz w:val="28"/>
          <w:szCs w:val="28"/>
          <w:rtl/>
          <w:lang/>
        </w:rPr>
        <w:t>فيروس كورونا (</w:t>
      </w:r>
      <w:r w:rsidRPr="00A0433B">
        <w:rPr>
          <w:rFonts w:cs="Calibri"/>
          <w:sz w:val="20"/>
          <w:szCs w:val="20"/>
          <w:lang/>
        </w:rPr>
        <w:t>COVID-19</w:t>
      </w:r>
      <w:r>
        <w:rPr>
          <w:rFonts w:ascii="Traditional Arabic" w:hAnsi="Traditional Arabic" w:cs="Traditional Arabic"/>
          <w:sz w:val="28"/>
          <w:szCs w:val="28"/>
          <w:rtl/>
          <w:lang/>
        </w:rPr>
        <w:t>)</w:t>
      </w:r>
      <w:r w:rsidRPr="006659F7">
        <w:rPr>
          <w:rFonts w:ascii="Traditional Arabic" w:hAnsi="Traditional Arabic" w:cs="Traditional Arabic"/>
          <w:sz w:val="28"/>
          <w:szCs w:val="28"/>
          <w:rtl/>
          <w:lang/>
        </w:rPr>
        <w:t xml:space="preserve">؛ اللجنة الدائمة المشتركة بين الوكالات </w:t>
      </w:r>
      <w:hyperlink r:id="rId4" w:history="1">
        <w:r w:rsidRPr="006659F7">
          <w:rPr>
            <w:rStyle w:val="Hyperlink"/>
            <w:rFonts w:ascii="Traditional Arabic" w:hAnsi="Traditional Arabic" w:cs="Traditional Arabic"/>
            <w:sz w:val="28"/>
            <w:szCs w:val="28"/>
            <w:rtl/>
            <w:lang/>
          </w:rPr>
          <w:t>توجيه مؤقت بشأن</w:t>
        </w:r>
        <w:r>
          <w:rPr>
            <w:rStyle w:val="Hyperlink"/>
            <w:rFonts w:ascii="Traditional Arabic" w:hAnsi="Traditional Arabic" w:cs="Traditional Arabic"/>
            <w:sz w:val="28"/>
            <w:szCs w:val="28"/>
            <w:rtl/>
          </w:rPr>
          <w:t xml:space="preserve"> مرض كوفيد-19</w:t>
        </w:r>
        <w:r w:rsidRPr="006659F7">
          <w:rPr>
            <w:rStyle w:val="Hyperlink"/>
            <w:rFonts w:ascii="Traditional Arabic" w:hAnsi="Traditional Arabic" w:cs="Traditional Arabic"/>
            <w:sz w:val="28"/>
            <w:szCs w:val="28"/>
            <w:rtl/>
            <w:lang/>
          </w:rPr>
          <w:t>: التركيز على الأشخاص المحرومين من حريتهم</w:t>
        </w:r>
      </w:hyperlink>
      <w:r w:rsidRPr="00965936">
        <w:rPr>
          <w:rStyle w:val="Hyperlink"/>
          <w:rFonts w:ascii="Traditional Arabic" w:hAnsi="Traditional Arabic" w:cs="Traditional Arabic"/>
          <w:sz w:val="28"/>
          <w:szCs w:val="28"/>
          <w:u w:val="none"/>
          <w:rtl/>
          <w:lang/>
        </w:rPr>
        <w:t>؛</w:t>
      </w:r>
      <w:r w:rsidRPr="006659F7">
        <w:rPr>
          <w:rFonts w:ascii="Traditional Arabic" w:hAnsi="Traditional Arabic" w:cs="Traditional Arabic"/>
          <w:sz w:val="28"/>
          <w:szCs w:val="28"/>
          <w:rtl/>
          <w:lang/>
        </w:rPr>
        <w:t xml:space="preserve"> </w:t>
      </w:r>
      <w:hyperlink r:id="rId5" w:history="1">
        <w:r w:rsidRPr="006659F7">
          <w:rPr>
            <w:rStyle w:val="Hyperlink"/>
            <w:rFonts w:ascii="Traditional Arabic" w:hAnsi="Traditional Arabic" w:cs="Traditional Arabic"/>
            <w:sz w:val="28"/>
            <w:szCs w:val="28"/>
            <w:rtl/>
            <w:lang/>
          </w:rPr>
          <w:t>بيان مفوض مجلس أوروبا لحقوق الإنسان</w:t>
        </w:r>
      </w:hyperlink>
      <w:r w:rsidRPr="006659F7">
        <w:rPr>
          <w:rFonts w:ascii="Traditional Arabic" w:hAnsi="Traditional Arabic" w:cs="Traditional Arabic"/>
          <w:sz w:val="28"/>
          <w:szCs w:val="28"/>
          <w:rtl/>
          <w:lang/>
        </w:rPr>
        <w:t xml:space="preserve"> </w:t>
      </w:r>
      <w:r>
        <w:rPr>
          <w:rFonts w:ascii="Traditional Arabic" w:hAnsi="Traditional Arabic" w:cs="Traditional Arabic"/>
          <w:sz w:val="28"/>
          <w:szCs w:val="28"/>
          <w:rtl/>
          <w:lang/>
        </w:rPr>
        <w:t>يدعو</w:t>
      </w:r>
      <w:r w:rsidRPr="006659F7">
        <w:rPr>
          <w:rFonts w:ascii="Traditional Arabic" w:hAnsi="Traditional Arabic" w:cs="Traditional Arabic"/>
          <w:sz w:val="28"/>
          <w:szCs w:val="28"/>
          <w:rtl/>
          <w:lang/>
        </w:rPr>
        <w:t xml:space="preserve"> إلى إطلاق سراح </w:t>
      </w:r>
      <w:r>
        <w:rPr>
          <w:rFonts w:ascii="Traditional Arabic" w:hAnsi="Traditional Arabic" w:cs="Traditional Arabic"/>
          <w:sz w:val="28"/>
          <w:szCs w:val="28"/>
          <w:rtl/>
          <w:lang/>
        </w:rPr>
        <w:t xml:space="preserve">المهاجرين </w:t>
      </w:r>
      <w:r w:rsidRPr="006659F7">
        <w:rPr>
          <w:rFonts w:ascii="Traditional Arabic" w:hAnsi="Traditional Arabic" w:cs="Traditional Arabic"/>
          <w:sz w:val="28"/>
          <w:szCs w:val="28"/>
          <w:rtl/>
          <w:lang/>
        </w:rPr>
        <w:t xml:space="preserve">المحتجزين؛ </w:t>
      </w:r>
      <w:hyperlink r:id="rId6" w:history="1">
        <w:r>
          <w:rPr>
            <w:rStyle w:val="Hyperlink"/>
            <w:rFonts w:ascii="Traditional Arabic" w:hAnsi="Traditional Arabic" w:cs="Traditional Arabic"/>
            <w:sz w:val="28"/>
            <w:szCs w:val="28"/>
            <w:rtl/>
            <w:lang/>
          </w:rPr>
          <w:t>مذكرة تقنية م</w:t>
        </w:r>
        <w:r w:rsidRPr="006659F7">
          <w:rPr>
            <w:rStyle w:val="Hyperlink"/>
            <w:rFonts w:ascii="Traditional Arabic" w:hAnsi="Traditional Arabic" w:cs="Traditional Arabic"/>
            <w:sz w:val="28"/>
            <w:szCs w:val="28"/>
            <w:rtl/>
            <w:lang/>
          </w:rPr>
          <w:t>شترك</w:t>
        </w:r>
        <w:r>
          <w:rPr>
            <w:rStyle w:val="Hyperlink"/>
            <w:rFonts w:ascii="Traditional Arabic" w:hAnsi="Traditional Arabic" w:cs="Traditional Arabic"/>
            <w:sz w:val="28"/>
            <w:szCs w:val="28"/>
            <w:rtl/>
            <w:lang/>
          </w:rPr>
          <w:t>ة</w:t>
        </w:r>
        <w:r w:rsidRPr="006659F7">
          <w:rPr>
            <w:rStyle w:val="Hyperlink"/>
            <w:rFonts w:ascii="Traditional Arabic" w:hAnsi="Traditional Arabic" w:cs="Traditional Arabic"/>
            <w:sz w:val="28"/>
            <w:szCs w:val="28"/>
            <w:rtl/>
            <w:lang/>
          </w:rPr>
          <w:t xml:space="preserve"> بين الوكالات</w:t>
        </w:r>
        <w:r>
          <w:rPr>
            <w:rStyle w:val="Hyperlink"/>
            <w:rFonts w:ascii="Traditional Arabic" w:hAnsi="Traditional Arabic" w:cs="Traditional Arabic"/>
            <w:sz w:val="28"/>
            <w:szCs w:val="28"/>
            <w:rtl/>
            <w:lang/>
          </w:rPr>
          <w:t xml:space="preserve"> بشأن مرض كوفيد-19</w:t>
        </w:r>
        <w:r w:rsidRPr="006659F7">
          <w:rPr>
            <w:rStyle w:val="Hyperlink"/>
            <w:rFonts w:ascii="Traditional Arabic" w:hAnsi="Traditional Arabic" w:cs="Traditional Arabic"/>
            <w:sz w:val="28"/>
            <w:szCs w:val="28"/>
            <w:rtl/>
            <w:lang/>
          </w:rPr>
          <w:t xml:space="preserve"> والأطفال المحرومين من حريتهم</w:t>
        </w:r>
      </w:hyperlink>
      <w:r>
        <w:rPr>
          <w:rStyle w:val="Hyperlink"/>
          <w:rFonts w:ascii="Traditional Arabic" w:hAnsi="Traditional Arabic" w:cs="Traditional Arabic"/>
          <w:sz w:val="28"/>
          <w:szCs w:val="28"/>
          <w:rtl/>
          <w:lang/>
        </w:rPr>
        <w:t xml:space="preserve"> صادرة عن </w:t>
      </w:r>
      <w:r w:rsidRPr="006659F7">
        <w:rPr>
          <w:rFonts w:ascii="Traditional Arabic" w:hAnsi="Traditional Arabic" w:cs="Traditional Arabic"/>
          <w:sz w:val="28"/>
          <w:szCs w:val="28"/>
          <w:rtl/>
          <w:lang/>
        </w:rPr>
        <w:t>اليونيسيف وتحالف حماية الطفل في العمل الإنساني</w:t>
      </w:r>
      <w:r w:rsidRPr="007C381D">
        <w:rPr>
          <w:rStyle w:val="Hyperlink"/>
          <w:rFonts w:ascii="Traditional Arabic" w:hAnsi="Traditional Arabic" w:cs="Traditional Arabic"/>
          <w:sz w:val="28"/>
          <w:szCs w:val="28"/>
          <w:u w:val="none"/>
          <w:rtl/>
          <w:lang/>
        </w:rPr>
        <w:t xml:space="preserve">؛ </w:t>
      </w:r>
      <w:hyperlink r:id="rId7" w:history="1">
        <w:r w:rsidRPr="006659F7">
          <w:rPr>
            <w:rStyle w:val="Hyperlink"/>
            <w:rFonts w:ascii="Traditional Arabic" w:hAnsi="Traditional Arabic" w:cs="Traditional Arabic"/>
            <w:sz w:val="28"/>
            <w:szCs w:val="28"/>
            <w:rtl/>
            <w:lang/>
          </w:rPr>
          <w:t>توجيهات مفوضية</w:t>
        </w:r>
        <w:r>
          <w:rPr>
            <w:rStyle w:val="Hyperlink"/>
            <w:rFonts w:ascii="Traditional Arabic" w:hAnsi="Traditional Arabic" w:cs="Traditional Arabic"/>
            <w:sz w:val="28"/>
            <w:szCs w:val="28"/>
            <w:rtl/>
            <w:lang/>
          </w:rPr>
          <w:t xml:space="preserve"> الأمم المتحدة السامية لحقوق الإنسان</w:t>
        </w:r>
        <w:r w:rsidRPr="006659F7">
          <w:rPr>
            <w:rStyle w:val="Hyperlink"/>
            <w:rFonts w:ascii="Traditional Arabic" w:hAnsi="Traditional Arabic" w:cs="Traditional Arabic"/>
            <w:sz w:val="28"/>
            <w:szCs w:val="28"/>
            <w:rtl/>
            <w:lang/>
          </w:rPr>
          <w:t xml:space="preserve"> بشأن </w:t>
        </w:r>
        <w:r>
          <w:rPr>
            <w:rStyle w:val="Hyperlink"/>
            <w:rFonts w:ascii="Traditional Arabic" w:hAnsi="Traditional Arabic" w:cs="Traditional Arabic"/>
            <w:sz w:val="28"/>
            <w:szCs w:val="28"/>
            <w:rtl/>
            <w:lang/>
          </w:rPr>
          <w:t>ال</w:t>
        </w:r>
        <w:r w:rsidRPr="006659F7">
          <w:rPr>
            <w:rStyle w:val="Hyperlink"/>
            <w:rFonts w:ascii="Traditional Arabic" w:hAnsi="Traditional Arabic" w:cs="Traditional Arabic"/>
            <w:sz w:val="28"/>
            <w:szCs w:val="28"/>
            <w:rtl/>
            <w:lang/>
          </w:rPr>
          <w:t>أبعاد</w:t>
        </w:r>
        <w:r>
          <w:rPr>
            <w:rStyle w:val="Hyperlink"/>
            <w:rFonts w:ascii="Traditional Arabic" w:hAnsi="Traditional Arabic" w:cs="Traditional Arabic"/>
            <w:sz w:val="28"/>
            <w:szCs w:val="28"/>
            <w:rtl/>
            <w:lang/>
          </w:rPr>
          <w:t xml:space="preserve"> المتعلقة ب</w:t>
        </w:r>
        <w:r w:rsidRPr="006659F7">
          <w:rPr>
            <w:rStyle w:val="Hyperlink"/>
            <w:rFonts w:ascii="Traditional Arabic" w:hAnsi="Traditional Arabic" w:cs="Traditional Arabic"/>
            <w:sz w:val="28"/>
            <w:szCs w:val="28"/>
            <w:rtl/>
            <w:lang/>
          </w:rPr>
          <w:t>حقوق الإنسان</w:t>
        </w:r>
        <w:r>
          <w:rPr>
            <w:rStyle w:val="Hyperlink"/>
            <w:rFonts w:ascii="Traditional Arabic" w:hAnsi="Traditional Arabic" w:cs="Traditional Arabic"/>
            <w:sz w:val="28"/>
            <w:szCs w:val="28"/>
            <w:rtl/>
            <w:lang/>
          </w:rPr>
          <w:t xml:space="preserve"> في مرض كوفيد-19:</w:t>
        </w:r>
        <w:r w:rsidRPr="006659F7">
          <w:rPr>
            <w:rStyle w:val="Hyperlink"/>
            <w:rFonts w:ascii="Traditional Arabic" w:hAnsi="Traditional Arabic" w:cs="Traditional Arabic"/>
            <w:sz w:val="28"/>
            <w:szCs w:val="28"/>
            <w:rtl/>
            <w:lang/>
          </w:rPr>
          <w:t xml:space="preserve"> المهاجرون</w:t>
        </w:r>
      </w:hyperlink>
      <w:r w:rsidRPr="007C381D">
        <w:rPr>
          <w:rStyle w:val="Hyperlink"/>
          <w:rFonts w:ascii="Traditional Arabic" w:hAnsi="Traditional Arabic" w:cs="Traditional Arabic"/>
          <w:sz w:val="28"/>
          <w:szCs w:val="28"/>
          <w:u w:val="none"/>
          <w:rtl/>
          <w:lang/>
        </w:rPr>
        <w:t>؛</w:t>
      </w:r>
      <w:r w:rsidRPr="007C381D">
        <w:rPr>
          <w:rFonts w:ascii="Traditional Arabic" w:hAnsi="Traditional Arabic" w:cs="Traditional Arabic"/>
          <w:sz w:val="28"/>
          <w:szCs w:val="28"/>
          <w:rtl/>
          <w:lang/>
        </w:rPr>
        <w:t xml:space="preserve"> </w:t>
      </w:r>
      <w:r w:rsidRPr="006659F7">
        <w:rPr>
          <w:rFonts w:ascii="Traditional Arabic" w:hAnsi="Traditional Arabic" w:cs="Traditional Arabic"/>
          <w:sz w:val="28"/>
          <w:szCs w:val="28"/>
          <w:rtl/>
          <w:lang/>
        </w:rPr>
        <w:t xml:space="preserve">توجيهات منظمة الصحة العالمية المؤقتة بشأن </w:t>
      </w:r>
      <w:hyperlink r:id="rId8" w:history="1">
        <w:r w:rsidRPr="006659F7">
          <w:rPr>
            <w:rStyle w:val="Hyperlink"/>
            <w:rFonts w:ascii="Traditional Arabic" w:hAnsi="Traditional Arabic" w:cs="Traditional Arabic"/>
            <w:sz w:val="28"/>
            <w:szCs w:val="28"/>
            <w:rtl/>
            <w:lang/>
          </w:rPr>
          <w:t xml:space="preserve">التأهب والوقاية والسيطرة على </w:t>
        </w:r>
        <w:r>
          <w:rPr>
            <w:rStyle w:val="Hyperlink"/>
            <w:rFonts w:ascii="Traditional Arabic" w:hAnsi="Traditional Arabic" w:cs="Traditional Arabic"/>
            <w:sz w:val="28"/>
            <w:szCs w:val="28"/>
            <w:rtl/>
          </w:rPr>
          <w:t>مرض كوفيد-19</w:t>
        </w:r>
        <w:r w:rsidRPr="006659F7">
          <w:rPr>
            <w:rStyle w:val="Hyperlink"/>
            <w:rFonts w:ascii="Traditional Arabic" w:hAnsi="Traditional Arabic" w:cs="Traditional Arabic"/>
            <w:sz w:val="28"/>
            <w:szCs w:val="28"/>
            <w:rtl/>
            <w:lang/>
          </w:rPr>
          <w:t xml:space="preserve"> في السجون وغيرها من أماكن الاحتجاز</w:t>
        </w:r>
      </w:hyperlink>
      <w:r>
        <w:rPr>
          <w:rStyle w:val="Hyperlink"/>
          <w:rFonts w:ascii="Traditional Arabic" w:hAnsi="Traditional Arabic" w:cs="Traditional Arabic"/>
          <w:sz w:val="28"/>
          <w:szCs w:val="28"/>
          <w:u w:val="none"/>
          <w:rtl/>
          <w:lang/>
        </w:rPr>
        <w:t xml:space="preserve">؛ </w:t>
      </w:r>
      <w:r w:rsidRPr="006659F7">
        <w:rPr>
          <w:rFonts w:ascii="Traditional Arabic" w:hAnsi="Traditional Arabic" w:cs="Traditional Arabic"/>
          <w:sz w:val="28"/>
          <w:szCs w:val="28"/>
          <w:rtl/>
          <w:lang/>
        </w:rPr>
        <w:t>المنظمة الدولية للهجرة</w:t>
      </w:r>
      <w:r>
        <w:rPr>
          <w:rFonts w:ascii="Traditional Arabic" w:hAnsi="Traditional Arabic" w:cs="Traditional Arabic"/>
          <w:sz w:val="28"/>
          <w:szCs w:val="28"/>
          <w:rtl/>
          <w:lang/>
        </w:rPr>
        <w:t xml:space="preserve">، </w:t>
      </w:r>
      <w:hyperlink r:id="rId9" w:history="1">
        <w:r w:rsidRPr="008D22EA">
          <w:rPr>
            <w:rStyle w:val="Hyperlink"/>
            <w:rFonts w:ascii="Traditional Arabic" w:hAnsi="Traditional Arabic" w:cs="Traditional Arabic"/>
            <w:sz w:val="28"/>
            <w:szCs w:val="28"/>
            <w:rtl/>
            <w:lang/>
          </w:rPr>
          <w:t>صورة تحليلية رقم 9 لمرض كوفيد-19: احتجاز المهاجرين</w:t>
        </w:r>
      </w:hyperlink>
      <w:r w:rsidRPr="006659F7">
        <w:rPr>
          <w:rFonts w:ascii="Traditional Arabic" w:hAnsi="Traditional Arabic" w:cs="Traditional Arabic"/>
          <w:sz w:val="28"/>
          <w:szCs w:val="28"/>
          <w:rtl/>
          <w:lang/>
        </w:rPr>
        <w:t xml:space="preserve">، </w:t>
      </w:r>
      <w:r>
        <w:rPr>
          <w:rFonts w:ascii="Traditional Arabic" w:hAnsi="Traditional Arabic" w:cs="Traditional Arabic"/>
          <w:sz w:val="28"/>
          <w:szCs w:val="28"/>
          <w:rtl/>
          <w:lang/>
        </w:rPr>
        <w:t>نيسان/</w:t>
      </w:r>
      <w:r w:rsidRPr="006659F7">
        <w:rPr>
          <w:rFonts w:ascii="Traditional Arabic" w:hAnsi="Traditional Arabic" w:cs="Traditional Arabic"/>
          <w:sz w:val="28"/>
          <w:szCs w:val="28"/>
          <w:rtl/>
          <w:lang/>
        </w:rPr>
        <w:t>أبريل 2020.</w:t>
      </w:r>
    </w:p>
  </w:footnote>
  <w:footnote w:id="3">
    <w:p w:rsidR="00D13E89" w:rsidRDefault="00D13E89" w:rsidP="00F34464">
      <w:pPr>
        <w:pStyle w:val="FootnoteText"/>
        <w:bidi/>
      </w:pPr>
      <w:r w:rsidRPr="006659F7">
        <w:rPr>
          <w:rStyle w:val="FootnoteReference"/>
          <w:rFonts w:ascii="Traditional Arabic" w:hAnsi="Traditional Arabic" w:cs="Traditional Arabic"/>
          <w:sz w:val="28"/>
          <w:szCs w:val="28"/>
          <w:rtl/>
          <w:lang/>
        </w:rPr>
        <w:footnoteRef/>
      </w:r>
      <w:r w:rsidRPr="006659F7">
        <w:rPr>
          <w:rFonts w:ascii="Traditional Arabic" w:hAnsi="Traditional Arabic" w:cs="Traditional Arabic"/>
          <w:sz w:val="28"/>
          <w:szCs w:val="28"/>
          <w:rtl/>
          <w:lang/>
        </w:rPr>
        <w:t xml:space="preserve"> </w:t>
      </w:r>
      <w:hyperlink r:id="rId10" w:history="1">
        <w:r w:rsidRPr="006659F7">
          <w:rPr>
            <w:rStyle w:val="Hyperlink"/>
            <w:rFonts w:ascii="Traditional Arabic" w:hAnsi="Traditional Arabic" w:cs="Traditional Arabic"/>
            <w:sz w:val="28"/>
            <w:szCs w:val="28"/>
            <w:rtl/>
            <w:lang/>
          </w:rPr>
          <w:t xml:space="preserve">الاتفاق العالمي </w:t>
        </w:r>
        <w:r>
          <w:rPr>
            <w:rStyle w:val="Hyperlink"/>
            <w:rFonts w:ascii="Traditional Arabic" w:hAnsi="Traditional Arabic" w:cs="Traditional Arabic"/>
            <w:sz w:val="28"/>
            <w:szCs w:val="28"/>
            <w:rtl/>
            <w:lang/>
          </w:rPr>
          <w:t>من أجل ا</w:t>
        </w:r>
        <w:r w:rsidRPr="006659F7">
          <w:rPr>
            <w:rStyle w:val="Hyperlink"/>
            <w:rFonts w:ascii="Traditional Arabic" w:hAnsi="Traditional Arabic" w:cs="Traditional Arabic"/>
            <w:sz w:val="28"/>
            <w:szCs w:val="28"/>
            <w:rtl/>
            <w:lang/>
          </w:rPr>
          <w:t>لهجرة الآمنة والمنظمة والنظامية</w:t>
        </w:r>
      </w:hyperlink>
      <w:r w:rsidRPr="0060254B">
        <w:rPr>
          <w:rStyle w:val="Hyperlink"/>
          <w:rFonts w:ascii="Traditional Arabic" w:hAnsi="Traditional Arabic" w:cs="Traditional Arabic"/>
          <w:color w:val="auto"/>
          <w:sz w:val="28"/>
          <w:szCs w:val="28"/>
          <w:u w:val="none"/>
          <w:rtl/>
          <w:lang/>
        </w:rPr>
        <w:t>، الهدف 13</w:t>
      </w:r>
      <w:r w:rsidRPr="006659F7">
        <w:rPr>
          <w:rFonts w:ascii="Traditional Arabic" w:hAnsi="Traditional Arabic" w:cs="Traditional Arabic"/>
          <w:sz w:val="28"/>
          <w:szCs w:val="28"/>
          <w:rtl/>
          <w:lang/>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89" w:rsidRDefault="00D13E89">
    <w:pPr>
      <w:pStyle w:val="Header"/>
      <w:bid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89" w:rsidRDefault="00D13E89" w:rsidP="00F46B8E">
    <w:pPr>
      <w:pStyle w:val="Header"/>
      <w:bidi/>
      <w:jc w:val="both"/>
    </w:pPr>
    <w:r>
      <w:rPr>
        <w:noProof/>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49" type="#_x0000_t75" alt="صورة مقربة لشعارالوصف الذي تم إنشاؤه تلقائيًا" style="position:absolute;left:0;text-align:left;margin-left:257.55pt;margin-top:-34.75pt;width:199.3pt;height:56.7pt;z-index:251660288;visibility:visible">
          <v:imagedata r:id="rId1" o:title="" croptop="6265f" cropleft="2881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89" w:rsidRDefault="00D13E89">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560"/>
    <w:multiLevelType w:val="hybridMultilevel"/>
    <w:tmpl w:val="F828D3AA"/>
    <w:lvl w:ilvl="0" w:tplc="0809000D">
      <w:start w:val="1"/>
      <w:numFmt w:val="bullet"/>
      <w:lvlText w:val=""/>
      <w:lvlJc w:val="left"/>
      <w:pPr>
        <w:ind w:left="720" w:hanging="360"/>
      </w:pPr>
      <w:rPr>
        <w:rFonts w:ascii="Wingdings" w:hAnsi="Wingdings" w:hint="default"/>
        <w:color w:val="4389C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B42F4"/>
    <w:multiLevelType w:val="hybridMultilevel"/>
    <w:tmpl w:val="9EE2B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422AFC"/>
    <w:multiLevelType w:val="hybridMultilevel"/>
    <w:tmpl w:val="A37E85B0"/>
    <w:lvl w:ilvl="0" w:tplc="CCF42C4C">
      <w:start w:val="1"/>
      <w:numFmt w:val="bullet"/>
      <w:lvlText w:val="-"/>
      <w:lvlJc w:val="left"/>
      <w:pPr>
        <w:ind w:left="720" w:hanging="360"/>
      </w:pPr>
      <w:rPr>
        <w:rFonts w:ascii="Symbol" w:hAnsi="Symbol" w:hint="default"/>
        <w:color w:val="4389C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B3272"/>
    <w:multiLevelType w:val="hybridMultilevel"/>
    <w:tmpl w:val="1C8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07D4A"/>
    <w:multiLevelType w:val="hybridMultilevel"/>
    <w:tmpl w:val="AC3E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046C2"/>
    <w:multiLevelType w:val="hybridMultilevel"/>
    <w:tmpl w:val="9C98F3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CD169C4"/>
    <w:multiLevelType w:val="hybridMultilevel"/>
    <w:tmpl w:val="6010B54C"/>
    <w:lvl w:ilvl="0" w:tplc="D2F6BB38">
      <w:start w:val="1"/>
      <w:numFmt w:val="bullet"/>
      <w:lvlText w:val=""/>
      <w:lvlJc w:val="left"/>
      <w:pPr>
        <w:ind w:left="720" w:hanging="360"/>
      </w:pPr>
      <w:rPr>
        <w:rFonts w:ascii="Symbol" w:hAnsi="Symbol" w:hint="default"/>
        <w:color w:val="auto"/>
      </w:rPr>
    </w:lvl>
    <w:lvl w:ilvl="1" w:tplc="87FC4874">
      <w:start w:val="1"/>
      <w:numFmt w:val="bullet"/>
      <w:lvlText w:val="o"/>
      <w:lvlJc w:val="left"/>
      <w:pPr>
        <w:ind w:left="1440" w:hanging="360"/>
      </w:pPr>
      <w:rPr>
        <w:rFonts w:ascii="Courier New" w:hAnsi="Courier New" w:hint="default"/>
      </w:rPr>
    </w:lvl>
    <w:lvl w:ilvl="2" w:tplc="FA8ED6E8">
      <w:start w:val="1"/>
      <w:numFmt w:val="bullet"/>
      <w:lvlText w:val=""/>
      <w:lvlJc w:val="left"/>
      <w:pPr>
        <w:ind w:left="2160" w:hanging="360"/>
      </w:pPr>
      <w:rPr>
        <w:rFonts w:ascii="Wingdings" w:hAnsi="Wingdings" w:hint="default"/>
      </w:rPr>
    </w:lvl>
    <w:lvl w:ilvl="3" w:tplc="17A81016">
      <w:start w:val="1"/>
      <w:numFmt w:val="bullet"/>
      <w:lvlText w:val=""/>
      <w:lvlJc w:val="left"/>
      <w:pPr>
        <w:ind w:left="2880" w:hanging="360"/>
      </w:pPr>
      <w:rPr>
        <w:rFonts w:ascii="Symbol" w:hAnsi="Symbol" w:hint="default"/>
      </w:rPr>
    </w:lvl>
    <w:lvl w:ilvl="4" w:tplc="65C82ADE">
      <w:start w:val="1"/>
      <w:numFmt w:val="bullet"/>
      <w:lvlText w:val="o"/>
      <w:lvlJc w:val="left"/>
      <w:pPr>
        <w:ind w:left="3600" w:hanging="360"/>
      </w:pPr>
      <w:rPr>
        <w:rFonts w:ascii="Courier New" w:hAnsi="Courier New" w:hint="default"/>
      </w:rPr>
    </w:lvl>
    <w:lvl w:ilvl="5" w:tplc="E62CB910">
      <w:start w:val="1"/>
      <w:numFmt w:val="bullet"/>
      <w:lvlText w:val=""/>
      <w:lvlJc w:val="left"/>
      <w:pPr>
        <w:ind w:left="4320" w:hanging="360"/>
      </w:pPr>
      <w:rPr>
        <w:rFonts w:ascii="Wingdings" w:hAnsi="Wingdings" w:hint="default"/>
      </w:rPr>
    </w:lvl>
    <w:lvl w:ilvl="6" w:tplc="2A9AB458">
      <w:start w:val="1"/>
      <w:numFmt w:val="bullet"/>
      <w:lvlText w:val=""/>
      <w:lvlJc w:val="left"/>
      <w:pPr>
        <w:ind w:left="5040" w:hanging="360"/>
      </w:pPr>
      <w:rPr>
        <w:rFonts w:ascii="Symbol" w:hAnsi="Symbol" w:hint="default"/>
      </w:rPr>
    </w:lvl>
    <w:lvl w:ilvl="7" w:tplc="05EA4E68">
      <w:start w:val="1"/>
      <w:numFmt w:val="bullet"/>
      <w:lvlText w:val="o"/>
      <w:lvlJc w:val="left"/>
      <w:pPr>
        <w:ind w:left="5760" w:hanging="360"/>
      </w:pPr>
      <w:rPr>
        <w:rFonts w:ascii="Courier New" w:hAnsi="Courier New" w:hint="default"/>
      </w:rPr>
    </w:lvl>
    <w:lvl w:ilvl="8" w:tplc="49909696">
      <w:start w:val="1"/>
      <w:numFmt w:val="bullet"/>
      <w:lvlText w:val=""/>
      <w:lvlJc w:val="left"/>
      <w:pPr>
        <w:ind w:left="6480" w:hanging="360"/>
      </w:pPr>
      <w:rPr>
        <w:rFonts w:ascii="Wingdings" w:hAnsi="Wingdings" w:hint="default"/>
      </w:rPr>
    </w:lvl>
  </w:abstractNum>
  <w:abstractNum w:abstractNumId="7">
    <w:nsid w:val="11120E49"/>
    <w:multiLevelType w:val="hybridMultilevel"/>
    <w:tmpl w:val="E2321588"/>
    <w:lvl w:ilvl="0" w:tplc="937A3DBC">
      <w:start w:val="1"/>
      <w:numFmt w:val="bullet"/>
      <w:lvlText w:val="-"/>
      <w:lvlJc w:val="left"/>
      <w:pPr>
        <w:ind w:left="720" w:hanging="360"/>
      </w:pPr>
      <w:rPr>
        <w:rFonts w:ascii="Symbol" w:hAnsi="Symbol" w:hint="default"/>
        <w:color w:val="2FB1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F68CA"/>
    <w:multiLevelType w:val="hybridMultilevel"/>
    <w:tmpl w:val="A326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1D02A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2B7013A"/>
    <w:multiLevelType w:val="hybridMultilevel"/>
    <w:tmpl w:val="75804318"/>
    <w:lvl w:ilvl="0" w:tplc="04090001">
      <w:start w:val="1"/>
      <w:numFmt w:val="bullet"/>
      <w:lvlText w:val=""/>
      <w:lvlJc w:val="left"/>
      <w:pPr>
        <w:ind w:left="1080" w:hanging="360"/>
      </w:pPr>
      <w:rPr>
        <w:rFonts w:ascii="Symbol" w:hAnsi="Symbol" w:hint="default"/>
        <w:b w:val="0"/>
        <w:color w:val="000000"/>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nsid w:val="3007447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2B217F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4E31EE9"/>
    <w:multiLevelType w:val="hybridMultilevel"/>
    <w:tmpl w:val="FFFFFFFF"/>
    <w:lvl w:ilvl="0" w:tplc="17E4F5FA">
      <w:start w:val="1"/>
      <w:numFmt w:val="bullet"/>
      <w:lvlText w:val=""/>
      <w:lvlJc w:val="left"/>
      <w:pPr>
        <w:ind w:left="720" w:hanging="360"/>
      </w:pPr>
      <w:rPr>
        <w:rFonts w:ascii="Symbol" w:hAnsi="Symbol" w:hint="default"/>
      </w:rPr>
    </w:lvl>
    <w:lvl w:ilvl="1" w:tplc="03702C56">
      <w:start w:val="1"/>
      <w:numFmt w:val="bullet"/>
      <w:lvlText w:val=""/>
      <w:lvlJc w:val="left"/>
      <w:pPr>
        <w:ind w:left="1440" w:hanging="360"/>
      </w:pPr>
      <w:rPr>
        <w:rFonts w:ascii="Symbol" w:hAnsi="Symbol" w:hint="default"/>
      </w:rPr>
    </w:lvl>
    <w:lvl w:ilvl="2" w:tplc="4DCCF0CC">
      <w:start w:val="1"/>
      <w:numFmt w:val="bullet"/>
      <w:lvlText w:val=""/>
      <w:lvlJc w:val="left"/>
      <w:pPr>
        <w:ind w:left="2160" w:hanging="360"/>
      </w:pPr>
      <w:rPr>
        <w:rFonts w:ascii="Wingdings" w:hAnsi="Wingdings" w:hint="default"/>
      </w:rPr>
    </w:lvl>
    <w:lvl w:ilvl="3" w:tplc="7BC80366">
      <w:start w:val="1"/>
      <w:numFmt w:val="bullet"/>
      <w:lvlText w:val=""/>
      <w:lvlJc w:val="left"/>
      <w:pPr>
        <w:ind w:left="2880" w:hanging="360"/>
      </w:pPr>
      <w:rPr>
        <w:rFonts w:ascii="Symbol" w:hAnsi="Symbol" w:hint="default"/>
      </w:rPr>
    </w:lvl>
    <w:lvl w:ilvl="4" w:tplc="AB94BF1E">
      <w:start w:val="1"/>
      <w:numFmt w:val="bullet"/>
      <w:lvlText w:val="o"/>
      <w:lvlJc w:val="left"/>
      <w:pPr>
        <w:ind w:left="3600" w:hanging="360"/>
      </w:pPr>
      <w:rPr>
        <w:rFonts w:ascii="Courier New" w:hAnsi="Courier New" w:hint="default"/>
      </w:rPr>
    </w:lvl>
    <w:lvl w:ilvl="5" w:tplc="9AAAF91C">
      <w:start w:val="1"/>
      <w:numFmt w:val="bullet"/>
      <w:lvlText w:val=""/>
      <w:lvlJc w:val="left"/>
      <w:pPr>
        <w:ind w:left="4320" w:hanging="360"/>
      </w:pPr>
      <w:rPr>
        <w:rFonts w:ascii="Wingdings" w:hAnsi="Wingdings" w:hint="default"/>
      </w:rPr>
    </w:lvl>
    <w:lvl w:ilvl="6" w:tplc="6D605E82">
      <w:start w:val="1"/>
      <w:numFmt w:val="bullet"/>
      <w:lvlText w:val=""/>
      <w:lvlJc w:val="left"/>
      <w:pPr>
        <w:ind w:left="5040" w:hanging="360"/>
      </w:pPr>
      <w:rPr>
        <w:rFonts w:ascii="Symbol" w:hAnsi="Symbol" w:hint="default"/>
      </w:rPr>
    </w:lvl>
    <w:lvl w:ilvl="7" w:tplc="1AAA55A0">
      <w:start w:val="1"/>
      <w:numFmt w:val="bullet"/>
      <w:lvlText w:val="o"/>
      <w:lvlJc w:val="left"/>
      <w:pPr>
        <w:ind w:left="5760" w:hanging="360"/>
      </w:pPr>
      <w:rPr>
        <w:rFonts w:ascii="Courier New" w:hAnsi="Courier New" w:hint="default"/>
      </w:rPr>
    </w:lvl>
    <w:lvl w:ilvl="8" w:tplc="35429CD8">
      <w:start w:val="1"/>
      <w:numFmt w:val="bullet"/>
      <w:lvlText w:val=""/>
      <w:lvlJc w:val="left"/>
      <w:pPr>
        <w:ind w:left="6480" w:hanging="360"/>
      </w:pPr>
      <w:rPr>
        <w:rFonts w:ascii="Wingdings" w:hAnsi="Wingdings" w:hint="default"/>
      </w:rPr>
    </w:lvl>
  </w:abstractNum>
  <w:abstractNum w:abstractNumId="14">
    <w:nsid w:val="35B469E6"/>
    <w:multiLevelType w:val="hybridMultilevel"/>
    <w:tmpl w:val="14FED6E8"/>
    <w:lvl w:ilvl="0" w:tplc="2A52D134">
      <w:start w:val="1"/>
      <w:numFmt w:val="bullet"/>
      <w:lvlText w:val=""/>
      <w:lvlJc w:val="left"/>
      <w:pPr>
        <w:ind w:left="720" w:hanging="360"/>
      </w:pPr>
      <w:rPr>
        <w:rFonts w:ascii="Symbol" w:hAnsi="Symbol" w:hint="default"/>
        <w:color w:val="auto"/>
      </w:rPr>
    </w:lvl>
    <w:lvl w:ilvl="1" w:tplc="4370713E">
      <w:start w:val="1"/>
      <w:numFmt w:val="bullet"/>
      <w:lvlText w:val="o"/>
      <w:lvlJc w:val="left"/>
      <w:pPr>
        <w:ind w:left="1440" w:hanging="360"/>
      </w:pPr>
      <w:rPr>
        <w:rFonts w:ascii="Courier New" w:hAnsi="Courier New" w:hint="default"/>
      </w:rPr>
    </w:lvl>
    <w:lvl w:ilvl="2" w:tplc="B2725654">
      <w:start w:val="1"/>
      <w:numFmt w:val="bullet"/>
      <w:lvlText w:val=""/>
      <w:lvlJc w:val="left"/>
      <w:pPr>
        <w:ind w:left="2160" w:hanging="360"/>
      </w:pPr>
      <w:rPr>
        <w:rFonts w:ascii="Wingdings" w:hAnsi="Wingdings" w:hint="default"/>
      </w:rPr>
    </w:lvl>
    <w:lvl w:ilvl="3" w:tplc="364675B8">
      <w:start w:val="1"/>
      <w:numFmt w:val="bullet"/>
      <w:lvlText w:val=""/>
      <w:lvlJc w:val="left"/>
      <w:pPr>
        <w:ind w:left="2880" w:hanging="360"/>
      </w:pPr>
      <w:rPr>
        <w:rFonts w:ascii="Symbol" w:hAnsi="Symbol" w:hint="default"/>
      </w:rPr>
    </w:lvl>
    <w:lvl w:ilvl="4" w:tplc="B82C152A">
      <w:start w:val="1"/>
      <w:numFmt w:val="bullet"/>
      <w:lvlText w:val="o"/>
      <w:lvlJc w:val="left"/>
      <w:pPr>
        <w:ind w:left="3600" w:hanging="360"/>
      </w:pPr>
      <w:rPr>
        <w:rFonts w:ascii="Courier New" w:hAnsi="Courier New" w:hint="default"/>
      </w:rPr>
    </w:lvl>
    <w:lvl w:ilvl="5" w:tplc="391425D8">
      <w:start w:val="1"/>
      <w:numFmt w:val="bullet"/>
      <w:lvlText w:val=""/>
      <w:lvlJc w:val="left"/>
      <w:pPr>
        <w:ind w:left="4320" w:hanging="360"/>
      </w:pPr>
      <w:rPr>
        <w:rFonts w:ascii="Wingdings" w:hAnsi="Wingdings" w:hint="default"/>
      </w:rPr>
    </w:lvl>
    <w:lvl w:ilvl="6" w:tplc="5876F968">
      <w:start w:val="1"/>
      <w:numFmt w:val="bullet"/>
      <w:lvlText w:val=""/>
      <w:lvlJc w:val="left"/>
      <w:pPr>
        <w:ind w:left="5040" w:hanging="360"/>
      </w:pPr>
      <w:rPr>
        <w:rFonts w:ascii="Symbol" w:hAnsi="Symbol" w:hint="default"/>
      </w:rPr>
    </w:lvl>
    <w:lvl w:ilvl="7" w:tplc="D39EDC1E">
      <w:start w:val="1"/>
      <w:numFmt w:val="bullet"/>
      <w:lvlText w:val="o"/>
      <w:lvlJc w:val="left"/>
      <w:pPr>
        <w:ind w:left="5760" w:hanging="360"/>
      </w:pPr>
      <w:rPr>
        <w:rFonts w:ascii="Courier New" w:hAnsi="Courier New" w:hint="default"/>
      </w:rPr>
    </w:lvl>
    <w:lvl w:ilvl="8" w:tplc="1E48FEEA">
      <w:start w:val="1"/>
      <w:numFmt w:val="bullet"/>
      <w:lvlText w:val=""/>
      <w:lvlJc w:val="left"/>
      <w:pPr>
        <w:ind w:left="6480" w:hanging="360"/>
      </w:pPr>
      <w:rPr>
        <w:rFonts w:ascii="Wingdings" w:hAnsi="Wingdings" w:hint="default"/>
      </w:rPr>
    </w:lvl>
  </w:abstractNum>
  <w:abstractNum w:abstractNumId="15">
    <w:nsid w:val="3A0A5233"/>
    <w:multiLevelType w:val="multilevel"/>
    <w:tmpl w:val="B9E06A9C"/>
    <w:lvl w:ilvl="0">
      <w:start w:val="1"/>
      <w:numFmt w:val="decimal"/>
      <w:lvlText w:val="%1.1"/>
      <w:lvlJc w:val="left"/>
      <w:pPr>
        <w:ind w:left="360" w:hanging="360"/>
      </w:pPr>
      <w:rPr>
        <w:rFonts w:cs="Times New Roman" w:hint="default"/>
      </w:rPr>
    </w:lvl>
    <w:lvl w:ilvl="1">
      <w:start w:val="1"/>
      <w:numFmt w:val="decimal"/>
      <w:lvlText w:val="%1.%2."/>
      <w:lvlJc w:val="left"/>
      <w:pPr>
        <w:ind w:left="114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3CF952DE"/>
    <w:multiLevelType w:val="hybridMultilevel"/>
    <w:tmpl w:val="7EE8F0E6"/>
    <w:lvl w:ilvl="0" w:tplc="2000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7">
    <w:nsid w:val="490B6EC3"/>
    <w:multiLevelType w:val="hybridMultilevel"/>
    <w:tmpl w:val="1368D4D6"/>
    <w:lvl w:ilvl="0" w:tplc="42866AC6">
      <w:start w:val="1"/>
      <w:numFmt w:val="decimal"/>
      <w:lvlText w:val="%1.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D1A135D"/>
    <w:multiLevelType w:val="hybridMultilevel"/>
    <w:tmpl w:val="1940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F47C8"/>
    <w:multiLevelType w:val="hybridMultilevel"/>
    <w:tmpl w:val="32C8A6E4"/>
    <w:lvl w:ilvl="0" w:tplc="08090001">
      <w:start w:val="1"/>
      <w:numFmt w:val="bullet"/>
      <w:lvlText w:val=""/>
      <w:lvlJc w:val="left"/>
      <w:pPr>
        <w:ind w:left="1440" w:hanging="360"/>
      </w:pPr>
      <w:rPr>
        <w:rFonts w:ascii="Symbol" w:hAnsi="Symbol" w:hint="default"/>
        <w:color w:val="4389C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764211"/>
    <w:multiLevelType w:val="hybridMultilevel"/>
    <w:tmpl w:val="A606B440"/>
    <w:lvl w:ilvl="0" w:tplc="08090001">
      <w:start w:val="1"/>
      <w:numFmt w:val="bullet"/>
      <w:lvlText w:val=""/>
      <w:lvlJc w:val="left"/>
      <w:pPr>
        <w:ind w:left="720" w:hanging="360"/>
      </w:pPr>
      <w:rPr>
        <w:rFonts w:ascii="Symbol" w:hAnsi="Symbol" w:hint="default"/>
        <w:color w:val="4389C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F4BCE"/>
    <w:multiLevelType w:val="hybridMultilevel"/>
    <w:tmpl w:val="255A5ACE"/>
    <w:lvl w:ilvl="0" w:tplc="CCF42C4C">
      <w:start w:val="1"/>
      <w:numFmt w:val="bullet"/>
      <w:lvlText w:val="-"/>
      <w:lvlJc w:val="left"/>
      <w:pPr>
        <w:ind w:left="720" w:hanging="360"/>
      </w:pPr>
      <w:rPr>
        <w:rFonts w:ascii="Symbol" w:hAnsi="Symbol" w:hint="default"/>
        <w:color w:val="4389C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DF74B9"/>
    <w:multiLevelType w:val="hybridMultilevel"/>
    <w:tmpl w:val="7B20E3D6"/>
    <w:lvl w:ilvl="0" w:tplc="04090001">
      <w:start w:val="1"/>
      <w:numFmt w:val="bullet"/>
      <w:lvlText w:val=""/>
      <w:lvlJc w:val="left"/>
      <w:pPr>
        <w:ind w:left="1080" w:hanging="360"/>
      </w:pPr>
      <w:rPr>
        <w:rFonts w:ascii="Symbol" w:hAnsi="Symbol" w:hint="default"/>
        <w:b w:val="0"/>
        <w:color w:val="000000"/>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nsid w:val="644E4F87"/>
    <w:multiLevelType w:val="hybridMultilevel"/>
    <w:tmpl w:val="5C9427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5430335"/>
    <w:multiLevelType w:val="multilevel"/>
    <w:tmpl w:val="E338715C"/>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9104AD1"/>
    <w:multiLevelType w:val="hybridMultilevel"/>
    <w:tmpl w:val="EA1A8F66"/>
    <w:lvl w:ilvl="0" w:tplc="FFFFFFFF">
      <w:start w:val="1"/>
      <w:numFmt w:val="bullet"/>
      <w:lvlText w:val=""/>
      <w:lvlJc w:val="left"/>
      <w:pPr>
        <w:ind w:left="1080" w:hanging="360"/>
      </w:pPr>
      <w:rPr>
        <w:rFonts w:ascii="Symbol" w:hAnsi="Symbol" w:hint="default"/>
        <w:b w:val="0"/>
        <w:color w:val="000000"/>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nsid w:val="6AC83F1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BB37FA0"/>
    <w:multiLevelType w:val="hybridMultilevel"/>
    <w:tmpl w:val="16AC0524"/>
    <w:lvl w:ilvl="0" w:tplc="0409000F">
      <w:start w:val="1"/>
      <w:numFmt w:val="decimal"/>
      <w:lvlText w:val="%1."/>
      <w:lvlJc w:val="left"/>
      <w:pPr>
        <w:ind w:left="720" w:hanging="360"/>
      </w:pPr>
      <w:rPr>
        <w:rFonts w:cs="Times New Roman" w:hint="default"/>
      </w:rPr>
    </w:lvl>
    <w:lvl w:ilvl="1" w:tplc="0A84D6DC">
      <w:start w:val="1"/>
      <w:numFmt w:val="bullet"/>
      <w:lvlText w:val="o"/>
      <w:lvlJc w:val="left"/>
      <w:pPr>
        <w:ind w:left="1440" w:hanging="360"/>
      </w:pPr>
      <w:rPr>
        <w:rFonts w:ascii="Courier New" w:hAnsi="Courier New" w:hint="default"/>
      </w:rPr>
    </w:lvl>
    <w:lvl w:ilvl="2" w:tplc="6156A26A">
      <w:start w:val="1"/>
      <w:numFmt w:val="bullet"/>
      <w:lvlText w:val=""/>
      <w:lvlJc w:val="left"/>
      <w:pPr>
        <w:ind w:left="2160" w:hanging="360"/>
      </w:pPr>
      <w:rPr>
        <w:rFonts w:ascii="Wingdings" w:hAnsi="Wingdings" w:hint="default"/>
      </w:rPr>
    </w:lvl>
    <w:lvl w:ilvl="3" w:tplc="5AA60268">
      <w:start w:val="1"/>
      <w:numFmt w:val="bullet"/>
      <w:lvlText w:val=""/>
      <w:lvlJc w:val="left"/>
      <w:pPr>
        <w:ind w:left="2880" w:hanging="360"/>
      </w:pPr>
      <w:rPr>
        <w:rFonts w:ascii="Symbol" w:hAnsi="Symbol" w:hint="default"/>
      </w:rPr>
    </w:lvl>
    <w:lvl w:ilvl="4" w:tplc="A0FED6A8">
      <w:start w:val="1"/>
      <w:numFmt w:val="bullet"/>
      <w:lvlText w:val="o"/>
      <w:lvlJc w:val="left"/>
      <w:pPr>
        <w:ind w:left="3600" w:hanging="360"/>
      </w:pPr>
      <w:rPr>
        <w:rFonts w:ascii="Courier New" w:hAnsi="Courier New" w:hint="default"/>
      </w:rPr>
    </w:lvl>
    <w:lvl w:ilvl="5" w:tplc="A8020704">
      <w:start w:val="1"/>
      <w:numFmt w:val="bullet"/>
      <w:lvlText w:val=""/>
      <w:lvlJc w:val="left"/>
      <w:pPr>
        <w:ind w:left="4320" w:hanging="360"/>
      </w:pPr>
      <w:rPr>
        <w:rFonts w:ascii="Wingdings" w:hAnsi="Wingdings" w:hint="default"/>
      </w:rPr>
    </w:lvl>
    <w:lvl w:ilvl="6" w:tplc="930A635C">
      <w:start w:val="1"/>
      <w:numFmt w:val="bullet"/>
      <w:lvlText w:val=""/>
      <w:lvlJc w:val="left"/>
      <w:pPr>
        <w:ind w:left="5040" w:hanging="360"/>
      </w:pPr>
      <w:rPr>
        <w:rFonts w:ascii="Symbol" w:hAnsi="Symbol" w:hint="default"/>
      </w:rPr>
    </w:lvl>
    <w:lvl w:ilvl="7" w:tplc="2C729FE6">
      <w:start w:val="1"/>
      <w:numFmt w:val="bullet"/>
      <w:lvlText w:val="o"/>
      <w:lvlJc w:val="left"/>
      <w:pPr>
        <w:ind w:left="5760" w:hanging="360"/>
      </w:pPr>
      <w:rPr>
        <w:rFonts w:ascii="Courier New" w:hAnsi="Courier New" w:hint="default"/>
      </w:rPr>
    </w:lvl>
    <w:lvl w:ilvl="8" w:tplc="CB2CD17A">
      <w:start w:val="1"/>
      <w:numFmt w:val="bullet"/>
      <w:lvlText w:val=""/>
      <w:lvlJc w:val="left"/>
      <w:pPr>
        <w:ind w:left="6480" w:hanging="360"/>
      </w:pPr>
      <w:rPr>
        <w:rFonts w:ascii="Wingdings" w:hAnsi="Wingdings" w:hint="default"/>
      </w:rPr>
    </w:lvl>
  </w:abstractNum>
  <w:abstractNum w:abstractNumId="28">
    <w:nsid w:val="6DF46B19"/>
    <w:multiLevelType w:val="hybridMultilevel"/>
    <w:tmpl w:val="E91A09BA"/>
    <w:lvl w:ilvl="0" w:tplc="CCF42C4C">
      <w:start w:val="1"/>
      <w:numFmt w:val="bullet"/>
      <w:lvlText w:val="-"/>
      <w:lvlJc w:val="left"/>
      <w:pPr>
        <w:ind w:left="720" w:hanging="360"/>
      </w:pPr>
      <w:rPr>
        <w:rFonts w:ascii="Symbol" w:hAnsi="Symbol" w:hint="default"/>
        <w:color w:val="4389C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6C1432"/>
    <w:multiLevelType w:val="multilevel"/>
    <w:tmpl w:val="F99EAC9A"/>
    <w:lvl w:ilvl="0">
      <w:start w:val="1"/>
      <w:numFmt w:val="decimal"/>
      <w:lvlText w:val="%1."/>
      <w:lvlJc w:val="left"/>
      <w:pPr>
        <w:ind w:left="720" w:hanging="360"/>
      </w:pPr>
      <w:rPr>
        <w:rFonts w:cs="Times New Roman" w:hint="default"/>
        <w:sz w:val="40"/>
        <w:szCs w:val="40"/>
      </w:rPr>
    </w:lvl>
    <w:lvl w:ilvl="1">
      <w:start w:val="1"/>
      <w:numFmt w:val="decimal"/>
      <w:lvlText w:val="%1.%2."/>
      <w:lvlJc w:val="left"/>
      <w:pPr>
        <w:ind w:left="360" w:hanging="360"/>
      </w:pPr>
      <w:rPr>
        <w:rFonts w:cs="Times New Roman"/>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0">
    <w:nsid w:val="78577DBF"/>
    <w:multiLevelType w:val="hybridMultilevel"/>
    <w:tmpl w:val="A31E28F2"/>
    <w:lvl w:ilvl="0" w:tplc="0409000D">
      <w:start w:val="1"/>
      <w:numFmt w:val="bullet"/>
      <w:lvlText w:val=""/>
      <w:lvlJc w:val="left"/>
      <w:pPr>
        <w:ind w:left="1800" w:hanging="360"/>
      </w:pPr>
      <w:rPr>
        <w:rFonts w:ascii="Wingdings" w:hAnsi="Wingdings" w:hint="default"/>
      </w:rPr>
    </w:lvl>
    <w:lvl w:ilvl="1" w:tplc="06AEADCA">
      <w:start w:val="1"/>
      <w:numFmt w:val="bullet"/>
      <w:lvlText w:val="o"/>
      <w:lvlJc w:val="left"/>
      <w:pPr>
        <w:ind w:left="2520" w:hanging="360"/>
      </w:pPr>
      <w:rPr>
        <w:rFonts w:ascii="Courier New" w:hAnsi="Courier New" w:hint="default"/>
      </w:rPr>
    </w:lvl>
    <w:lvl w:ilvl="2" w:tplc="C8A8588C">
      <w:start w:val="1"/>
      <w:numFmt w:val="bullet"/>
      <w:lvlText w:val=""/>
      <w:lvlJc w:val="left"/>
      <w:pPr>
        <w:ind w:left="3240" w:hanging="360"/>
      </w:pPr>
      <w:rPr>
        <w:rFonts w:ascii="Wingdings" w:hAnsi="Wingdings" w:hint="default"/>
      </w:rPr>
    </w:lvl>
    <w:lvl w:ilvl="3" w:tplc="67F20644">
      <w:start w:val="1"/>
      <w:numFmt w:val="bullet"/>
      <w:lvlText w:val=""/>
      <w:lvlJc w:val="left"/>
      <w:pPr>
        <w:ind w:left="3960" w:hanging="360"/>
      </w:pPr>
      <w:rPr>
        <w:rFonts w:ascii="Symbol" w:hAnsi="Symbol" w:hint="default"/>
      </w:rPr>
    </w:lvl>
    <w:lvl w:ilvl="4" w:tplc="9F96DFB2">
      <w:start w:val="1"/>
      <w:numFmt w:val="bullet"/>
      <w:lvlText w:val="o"/>
      <w:lvlJc w:val="left"/>
      <w:pPr>
        <w:ind w:left="4680" w:hanging="360"/>
      </w:pPr>
      <w:rPr>
        <w:rFonts w:ascii="Courier New" w:hAnsi="Courier New" w:hint="default"/>
      </w:rPr>
    </w:lvl>
    <w:lvl w:ilvl="5" w:tplc="4A12EF02">
      <w:start w:val="1"/>
      <w:numFmt w:val="bullet"/>
      <w:lvlText w:val=""/>
      <w:lvlJc w:val="left"/>
      <w:pPr>
        <w:ind w:left="5400" w:hanging="360"/>
      </w:pPr>
      <w:rPr>
        <w:rFonts w:ascii="Wingdings" w:hAnsi="Wingdings" w:hint="default"/>
      </w:rPr>
    </w:lvl>
    <w:lvl w:ilvl="6" w:tplc="AB6E0526">
      <w:start w:val="1"/>
      <w:numFmt w:val="bullet"/>
      <w:lvlText w:val=""/>
      <w:lvlJc w:val="left"/>
      <w:pPr>
        <w:ind w:left="6120" w:hanging="360"/>
      </w:pPr>
      <w:rPr>
        <w:rFonts w:ascii="Symbol" w:hAnsi="Symbol" w:hint="default"/>
      </w:rPr>
    </w:lvl>
    <w:lvl w:ilvl="7" w:tplc="F9087454">
      <w:start w:val="1"/>
      <w:numFmt w:val="bullet"/>
      <w:lvlText w:val="o"/>
      <w:lvlJc w:val="left"/>
      <w:pPr>
        <w:ind w:left="6840" w:hanging="360"/>
      </w:pPr>
      <w:rPr>
        <w:rFonts w:ascii="Courier New" w:hAnsi="Courier New" w:hint="default"/>
      </w:rPr>
    </w:lvl>
    <w:lvl w:ilvl="8" w:tplc="34A4FDF6">
      <w:start w:val="1"/>
      <w:numFmt w:val="bullet"/>
      <w:lvlText w:val=""/>
      <w:lvlJc w:val="left"/>
      <w:pPr>
        <w:ind w:left="7560" w:hanging="360"/>
      </w:pPr>
      <w:rPr>
        <w:rFonts w:ascii="Wingdings" w:hAnsi="Wingdings" w:hint="default"/>
      </w:rPr>
    </w:lvl>
  </w:abstractNum>
  <w:abstractNum w:abstractNumId="31">
    <w:nsid w:val="7E3475EA"/>
    <w:multiLevelType w:val="multilevel"/>
    <w:tmpl w:val="BA3E7E3C"/>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1"/>
  </w:num>
  <w:num w:numId="3">
    <w:abstractNumId w:val="28"/>
  </w:num>
  <w:num w:numId="4">
    <w:abstractNumId w:val="2"/>
  </w:num>
  <w:num w:numId="5">
    <w:abstractNumId w:val="8"/>
  </w:num>
  <w:num w:numId="6">
    <w:abstractNumId w:val="27"/>
  </w:num>
  <w:num w:numId="7">
    <w:abstractNumId w:val="23"/>
  </w:num>
  <w:num w:numId="8">
    <w:abstractNumId w:val="14"/>
  </w:num>
  <w:num w:numId="9">
    <w:abstractNumId w:val="30"/>
  </w:num>
  <w:num w:numId="10">
    <w:abstractNumId w:val="22"/>
  </w:num>
  <w:num w:numId="11">
    <w:abstractNumId w:val="25"/>
  </w:num>
  <w:num w:numId="12">
    <w:abstractNumId w:val="10"/>
  </w:num>
  <w:num w:numId="13">
    <w:abstractNumId w:val="1"/>
  </w:num>
  <w:num w:numId="14">
    <w:abstractNumId w:val="6"/>
  </w:num>
  <w:num w:numId="15">
    <w:abstractNumId w:val="13"/>
  </w:num>
  <w:num w:numId="16">
    <w:abstractNumId w:val="18"/>
  </w:num>
  <w:num w:numId="17">
    <w:abstractNumId w:val="16"/>
  </w:num>
  <w:num w:numId="18">
    <w:abstractNumId w:val="29"/>
  </w:num>
  <w:num w:numId="19">
    <w:abstractNumId w:val="3"/>
  </w:num>
  <w:num w:numId="20">
    <w:abstractNumId w:val="4"/>
  </w:num>
  <w:num w:numId="21">
    <w:abstractNumId w:val="5"/>
  </w:num>
  <w:num w:numId="22">
    <w:abstractNumId w:val="20"/>
  </w:num>
  <w:num w:numId="23">
    <w:abstractNumId w:val="17"/>
  </w:num>
  <w:num w:numId="24">
    <w:abstractNumId w:val="9"/>
  </w:num>
  <w:num w:numId="25">
    <w:abstractNumId w:val="31"/>
  </w:num>
  <w:num w:numId="26">
    <w:abstractNumId w:val="24"/>
  </w:num>
  <w:num w:numId="27">
    <w:abstractNumId w:val="15"/>
  </w:num>
  <w:num w:numId="28">
    <w:abstractNumId w:val="15"/>
    <w:lvlOverride w:ilvl="0">
      <w:lvl w:ilvl="0">
        <w:start w:val="1"/>
        <w:numFmt w:val="none"/>
        <w:lvlText w:val="1.2"/>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9">
    <w:abstractNumId w:val="12"/>
  </w:num>
  <w:num w:numId="30">
    <w:abstractNumId w:val="11"/>
  </w:num>
  <w:num w:numId="31">
    <w:abstractNumId w:val="26"/>
  </w:num>
  <w:num w:numId="32">
    <w:abstractNumId w:val="19"/>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820"/>
    <w:rsid w:val="00001309"/>
    <w:rsid w:val="000018C6"/>
    <w:rsid w:val="00002AF7"/>
    <w:rsid w:val="00004A67"/>
    <w:rsid w:val="000061EE"/>
    <w:rsid w:val="00016274"/>
    <w:rsid w:val="000202FE"/>
    <w:rsid w:val="00020D6D"/>
    <w:rsid w:val="00024E03"/>
    <w:rsid w:val="00030C89"/>
    <w:rsid w:val="000448DE"/>
    <w:rsid w:val="00061376"/>
    <w:rsid w:val="000743A1"/>
    <w:rsid w:val="00075899"/>
    <w:rsid w:val="00080F63"/>
    <w:rsid w:val="000845E0"/>
    <w:rsid w:val="000859DF"/>
    <w:rsid w:val="00091E21"/>
    <w:rsid w:val="0009308F"/>
    <w:rsid w:val="0009498C"/>
    <w:rsid w:val="00097B66"/>
    <w:rsid w:val="000A0165"/>
    <w:rsid w:val="000A531E"/>
    <w:rsid w:val="000A673F"/>
    <w:rsid w:val="000A6B2F"/>
    <w:rsid w:val="000B3741"/>
    <w:rsid w:val="000B64E6"/>
    <w:rsid w:val="000B6FD2"/>
    <w:rsid w:val="000C0999"/>
    <w:rsid w:val="000D6172"/>
    <w:rsid w:val="000E3014"/>
    <w:rsid w:val="000E31E9"/>
    <w:rsid w:val="000E6B16"/>
    <w:rsid w:val="000E728E"/>
    <w:rsid w:val="000F1182"/>
    <w:rsid w:val="000F1437"/>
    <w:rsid w:val="000F71F8"/>
    <w:rsid w:val="00104556"/>
    <w:rsid w:val="00104820"/>
    <w:rsid w:val="00104AFB"/>
    <w:rsid w:val="00110883"/>
    <w:rsid w:val="00112F91"/>
    <w:rsid w:val="0011764E"/>
    <w:rsid w:val="00124DA1"/>
    <w:rsid w:val="001253D1"/>
    <w:rsid w:val="00126207"/>
    <w:rsid w:val="001426BA"/>
    <w:rsid w:val="00144FE7"/>
    <w:rsid w:val="001510A1"/>
    <w:rsid w:val="00152D47"/>
    <w:rsid w:val="0015528E"/>
    <w:rsid w:val="00160110"/>
    <w:rsid w:val="00161C57"/>
    <w:rsid w:val="001626BD"/>
    <w:rsid w:val="00165248"/>
    <w:rsid w:val="001801D5"/>
    <w:rsid w:val="00183DC9"/>
    <w:rsid w:val="00185526"/>
    <w:rsid w:val="00186F88"/>
    <w:rsid w:val="00195780"/>
    <w:rsid w:val="00196A35"/>
    <w:rsid w:val="001A20B3"/>
    <w:rsid w:val="001B35FD"/>
    <w:rsid w:val="001B5518"/>
    <w:rsid w:val="001C2EE8"/>
    <w:rsid w:val="001D1353"/>
    <w:rsid w:val="001E18BF"/>
    <w:rsid w:val="001E2E1E"/>
    <w:rsid w:val="001F4BF2"/>
    <w:rsid w:val="001F6B4B"/>
    <w:rsid w:val="00200640"/>
    <w:rsid w:val="002030C9"/>
    <w:rsid w:val="0020435B"/>
    <w:rsid w:val="00216E70"/>
    <w:rsid w:val="00223AFA"/>
    <w:rsid w:val="00223E80"/>
    <w:rsid w:val="00226847"/>
    <w:rsid w:val="00236720"/>
    <w:rsid w:val="00245921"/>
    <w:rsid w:val="00251F51"/>
    <w:rsid w:val="00255BA6"/>
    <w:rsid w:val="002567B1"/>
    <w:rsid w:val="002624DD"/>
    <w:rsid w:val="002642FA"/>
    <w:rsid w:val="00265FE1"/>
    <w:rsid w:val="00266A87"/>
    <w:rsid w:val="0027186C"/>
    <w:rsid w:val="00286268"/>
    <w:rsid w:val="00286F6C"/>
    <w:rsid w:val="00290F36"/>
    <w:rsid w:val="002B3244"/>
    <w:rsid w:val="002B767E"/>
    <w:rsid w:val="002C0520"/>
    <w:rsid w:val="002C1E26"/>
    <w:rsid w:val="002C41C1"/>
    <w:rsid w:val="002D017E"/>
    <w:rsid w:val="002D46F5"/>
    <w:rsid w:val="002D4C0D"/>
    <w:rsid w:val="002E0C5E"/>
    <w:rsid w:val="002E5ECD"/>
    <w:rsid w:val="002F23A0"/>
    <w:rsid w:val="002F6102"/>
    <w:rsid w:val="002F71C7"/>
    <w:rsid w:val="003044C3"/>
    <w:rsid w:val="003071D2"/>
    <w:rsid w:val="00307CF8"/>
    <w:rsid w:val="0031041C"/>
    <w:rsid w:val="00311824"/>
    <w:rsid w:val="0031744B"/>
    <w:rsid w:val="00347F5C"/>
    <w:rsid w:val="003551EE"/>
    <w:rsid w:val="00361AE9"/>
    <w:rsid w:val="003744B8"/>
    <w:rsid w:val="0037669E"/>
    <w:rsid w:val="003810CA"/>
    <w:rsid w:val="00384950"/>
    <w:rsid w:val="00390A00"/>
    <w:rsid w:val="00391786"/>
    <w:rsid w:val="00392AE5"/>
    <w:rsid w:val="00395F3E"/>
    <w:rsid w:val="003B02D7"/>
    <w:rsid w:val="003B6E9D"/>
    <w:rsid w:val="003C5C41"/>
    <w:rsid w:val="003D20BA"/>
    <w:rsid w:val="003D4EE9"/>
    <w:rsid w:val="003D4FC5"/>
    <w:rsid w:val="003E21B3"/>
    <w:rsid w:val="003F0EAA"/>
    <w:rsid w:val="003F5AE6"/>
    <w:rsid w:val="0040294C"/>
    <w:rsid w:val="004063F0"/>
    <w:rsid w:val="00410CB0"/>
    <w:rsid w:val="004112A6"/>
    <w:rsid w:val="00415479"/>
    <w:rsid w:val="00417A29"/>
    <w:rsid w:val="0042091E"/>
    <w:rsid w:val="00425697"/>
    <w:rsid w:val="00431B6F"/>
    <w:rsid w:val="004509D2"/>
    <w:rsid w:val="004541F2"/>
    <w:rsid w:val="00465BF6"/>
    <w:rsid w:val="00474345"/>
    <w:rsid w:val="00481FE2"/>
    <w:rsid w:val="004844A3"/>
    <w:rsid w:val="0048504D"/>
    <w:rsid w:val="004B4943"/>
    <w:rsid w:val="004C22A8"/>
    <w:rsid w:val="004C3BD1"/>
    <w:rsid w:val="004C455D"/>
    <w:rsid w:val="004D4375"/>
    <w:rsid w:val="004E1231"/>
    <w:rsid w:val="004E19F8"/>
    <w:rsid w:val="004E6FC2"/>
    <w:rsid w:val="00507548"/>
    <w:rsid w:val="005076A5"/>
    <w:rsid w:val="00507C95"/>
    <w:rsid w:val="005163E9"/>
    <w:rsid w:val="00523673"/>
    <w:rsid w:val="005306A8"/>
    <w:rsid w:val="00534FB1"/>
    <w:rsid w:val="00536661"/>
    <w:rsid w:val="005369C8"/>
    <w:rsid w:val="00540CB3"/>
    <w:rsid w:val="00545490"/>
    <w:rsid w:val="0054637D"/>
    <w:rsid w:val="0054778A"/>
    <w:rsid w:val="00552C6A"/>
    <w:rsid w:val="00556736"/>
    <w:rsid w:val="00556BDB"/>
    <w:rsid w:val="00562CC2"/>
    <w:rsid w:val="00565F78"/>
    <w:rsid w:val="005702F3"/>
    <w:rsid w:val="00574514"/>
    <w:rsid w:val="00575602"/>
    <w:rsid w:val="00580943"/>
    <w:rsid w:val="0058188F"/>
    <w:rsid w:val="005852BB"/>
    <w:rsid w:val="00590F32"/>
    <w:rsid w:val="00593BDF"/>
    <w:rsid w:val="005B22BF"/>
    <w:rsid w:val="005B4074"/>
    <w:rsid w:val="005C008F"/>
    <w:rsid w:val="005C0136"/>
    <w:rsid w:val="005D08E7"/>
    <w:rsid w:val="005D4D28"/>
    <w:rsid w:val="005D509D"/>
    <w:rsid w:val="005F089B"/>
    <w:rsid w:val="005F6909"/>
    <w:rsid w:val="0060254B"/>
    <w:rsid w:val="00607F61"/>
    <w:rsid w:val="00611A69"/>
    <w:rsid w:val="0061252E"/>
    <w:rsid w:val="006126AB"/>
    <w:rsid w:val="00624298"/>
    <w:rsid w:val="0062524F"/>
    <w:rsid w:val="00640218"/>
    <w:rsid w:val="0066502B"/>
    <w:rsid w:val="006659F7"/>
    <w:rsid w:val="006720E9"/>
    <w:rsid w:val="00672D6C"/>
    <w:rsid w:val="00673F9F"/>
    <w:rsid w:val="00674A92"/>
    <w:rsid w:val="00680318"/>
    <w:rsid w:val="00690432"/>
    <w:rsid w:val="006929F0"/>
    <w:rsid w:val="00696892"/>
    <w:rsid w:val="006A30D0"/>
    <w:rsid w:val="006A5E46"/>
    <w:rsid w:val="006A6F13"/>
    <w:rsid w:val="006B35F2"/>
    <w:rsid w:val="006C02A5"/>
    <w:rsid w:val="006C1B91"/>
    <w:rsid w:val="006C6E23"/>
    <w:rsid w:val="006D2952"/>
    <w:rsid w:val="006D612A"/>
    <w:rsid w:val="006D76C9"/>
    <w:rsid w:val="006D7AC5"/>
    <w:rsid w:val="006E0527"/>
    <w:rsid w:val="006E1F0D"/>
    <w:rsid w:val="006F6FB9"/>
    <w:rsid w:val="007017E2"/>
    <w:rsid w:val="007071E2"/>
    <w:rsid w:val="00715B3F"/>
    <w:rsid w:val="0072057C"/>
    <w:rsid w:val="0072134C"/>
    <w:rsid w:val="00724313"/>
    <w:rsid w:val="007263FE"/>
    <w:rsid w:val="007274DA"/>
    <w:rsid w:val="0074365E"/>
    <w:rsid w:val="00760641"/>
    <w:rsid w:val="00760A66"/>
    <w:rsid w:val="00761A70"/>
    <w:rsid w:val="007639DC"/>
    <w:rsid w:val="00770453"/>
    <w:rsid w:val="00774423"/>
    <w:rsid w:val="00777989"/>
    <w:rsid w:val="00783F6E"/>
    <w:rsid w:val="00784EAA"/>
    <w:rsid w:val="007856C8"/>
    <w:rsid w:val="00786566"/>
    <w:rsid w:val="00791C30"/>
    <w:rsid w:val="00796822"/>
    <w:rsid w:val="007A70F3"/>
    <w:rsid w:val="007B384E"/>
    <w:rsid w:val="007B3B48"/>
    <w:rsid w:val="007C381D"/>
    <w:rsid w:val="007C5128"/>
    <w:rsid w:val="007D0F01"/>
    <w:rsid w:val="007D29B1"/>
    <w:rsid w:val="007D5B31"/>
    <w:rsid w:val="007E0DBA"/>
    <w:rsid w:val="007E5711"/>
    <w:rsid w:val="007F11C0"/>
    <w:rsid w:val="007F19AF"/>
    <w:rsid w:val="00805D0C"/>
    <w:rsid w:val="0081353A"/>
    <w:rsid w:val="0082275A"/>
    <w:rsid w:val="00825705"/>
    <w:rsid w:val="00830B91"/>
    <w:rsid w:val="00833EC8"/>
    <w:rsid w:val="00844C57"/>
    <w:rsid w:val="008551BB"/>
    <w:rsid w:val="0085705C"/>
    <w:rsid w:val="008609EC"/>
    <w:rsid w:val="00873498"/>
    <w:rsid w:val="00873D87"/>
    <w:rsid w:val="00874B12"/>
    <w:rsid w:val="00886881"/>
    <w:rsid w:val="0089052F"/>
    <w:rsid w:val="0089781E"/>
    <w:rsid w:val="008A263B"/>
    <w:rsid w:val="008A33F3"/>
    <w:rsid w:val="008A6796"/>
    <w:rsid w:val="008A7F2F"/>
    <w:rsid w:val="008B29C0"/>
    <w:rsid w:val="008B337E"/>
    <w:rsid w:val="008B381A"/>
    <w:rsid w:val="008B6E62"/>
    <w:rsid w:val="008C1CFF"/>
    <w:rsid w:val="008C2CCB"/>
    <w:rsid w:val="008D0B3D"/>
    <w:rsid w:val="008D22EA"/>
    <w:rsid w:val="008D6C1C"/>
    <w:rsid w:val="008D7FE6"/>
    <w:rsid w:val="008E1AD2"/>
    <w:rsid w:val="008F203D"/>
    <w:rsid w:val="008F6A8B"/>
    <w:rsid w:val="00902F0D"/>
    <w:rsid w:val="0090624B"/>
    <w:rsid w:val="0090744B"/>
    <w:rsid w:val="00907542"/>
    <w:rsid w:val="00911D8A"/>
    <w:rsid w:val="009129B0"/>
    <w:rsid w:val="00912B2E"/>
    <w:rsid w:val="00914F19"/>
    <w:rsid w:val="00917041"/>
    <w:rsid w:val="00917A59"/>
    <w:rsid w:val="00922EBE"/>
    <w:rsid w:val="0092608F"/>
    <w:rsid w:val="00944329"/>
    <w:rsid w:val="0094587E"/>
    <w:rsid w:val="009478A7"/>
    <w:rsid w:val="00961208"/>
    <w:rsid w:val="00964958"/>
    <w:rsid w:val="00965936"/>
    <w:rsid w:val="00967E6F"/>
    <w:rsid w:val="009752CD"/>
    <w:rsid w:val="00983E4C"/>
    <w:rsid w:val="00984E79"/>
    <w:rsid w:val="00994FF8"/>
    <w:rsid w:val="009A3AC7"/>
    <w:rsid w:val="009B435C"/>
    <w:rsid w:val="009B79A5"/>
    <w:rsid w:val="009C711F"/>
    <w:rsid w:val="009D4B5A"/>
    <w:rsid w:val="009E4D86"/>
    <w:rsid w:val="009F1E18"/>
    <w:rsid w:val="009F4D9C"/>
    <w:rsid w:val="009F5FDB"/>
    <w:rsid w:val="00A02313"/>
    <w:rsid w:val="00A02B28"/>
    <w:rsid w:val="00A0433B"/>
    <w:rsid w:val="00A110D4"/>
    <w:rsid w:val="00A21814"/>
    <w:rsid w:val="00A22AF8"/>
    <w:rsid w:val="00A23C74"/>
    <w:rsid w:val="00A24ED8"/>
    <w:rsid w:val="00A322EA"/>
    <w:rsid w:val="00A35041"/>
    <w:rsid w:val="00A35626"/>
    <w:rsid w:val="00A42BC6"/>
    <w:rsid w:val="00A47BAB"/>
    <w:rsid w:val="00A5369F"/>
    <w:rsid w:val="00A53808"/>
    <w:rsid w:val="00A72D07"/>
    <w:rsid w:val="00A84BBC"/>
    <w:rsid w:val="00A86F35"/>
    <w:rsid w:val="00A96555"/>
    <w:rsid w:val="00A96B38"/>
    <w:rsid w:val="00AA26E2"/>
    <w:rsid w:val="00AB07AC"/>
    <w:rsid w:val="00AC1879"/>
    <w:rsid w:val="00AC51FE"/>
    <w:rsid w:val="00AD0C18"/>
    <w:rsid w:val="00AD27B0"/>
    <w:rsid w:val="00AD7276"/>
    <w:rsid w:val="00AE33BB"/>
    <w:rsid w:val="00AF06BB"/>
    <w:rsid w:val="00AF233F"/>
    <w:rsid w:val="00B10A29"/>
    <w:rsid w:val="00B116AB"/>
    <w:rsid w:val="00B11EEF"/>
    <w:rsid w:val="00B13473"/>
    <w:rsid w:val="00B14381"/>
    <w:rsid w:val="00B2341E"/>
    <w:rsid w:val="00B26E55"/>
    <w:rsid w:val="00B3097B"/>
    <w:rsid w:val="00B34A5F"/>
    <w:rsid w:val="00B43908"/>
    <w:rsid w:val="00B45D53"/>
    <w:rsid w:val="00B57E54"/>
    <w:rsid w:val="00B60949"/>
    <w:rsid w:val="00B6468E"/>
    <w:rsid w:val="00B72D1E"/>
    <w:rsid w:val="00B752D6"/>
    <w:rsid w:val="00B81D8F"/>
    <w:rsid w:val="00B82FE4"/>
    <w:rsid w:val="00B931C9"/>
    <w:rsid w:val="00BA027F"/>
    <w:rsid w:val="00BA261F"/>
    <w:rsid w:val="00BA2DA7"/>
    <w:rsid w:val="00BA62BA"/>
    <w:rsid w:val="00BB35B8"/>
    <w:rsid w:val="00BB5CF6"/>
    <w:rsid w:val="00BC0E0E"/>
    <w:rsid w:val="00BC57F4"/>
    <w:rsid w:val="00BD0136"/>
    <w:rsid w:val="00BD1A75"/>
    <w:rsid w:val="00BD1B4C"/>
    <w:rsid w:val="00BE7C9F"/>
    <w:rsid w:val="00BF1A07"/>
    <w:rsid w:val="00BF2F25"/>
    <w:rsid w:val="00C009BF"/>
    <w:rsid w:val="00C2130B"/>
    <w:rsid w:val="00C3700C"/>
    <w:rsid w:val="00C42A42"/>
    <w:rsid w:val="00C533BC"/>
    <w:rsid w:val="00C5647A"/>
    <w:rsid w:val="00C56A30"/>
    <w:rsid w:val="00C57B15"/>
    <w:rsid w:val="00C6394D"/>
    <w:rsid w:val="00C77A64"/>
    <w:rsid w:val="00C8384F"/>
    <w:rsid w:val="00C911CE"/>
    <w:rsid w:val="00C95595"/>
    <w:rsid w:val="00CA4F18"/>
    <w:rsid w:val="00CA5AE4"/>
    <w:rsid w:val="00CB25B5"/>
    <w:rsid w:val="00CC3975"/>
    <w:rsid w:val="00CC555B"/>
    <w:rsid w:val="00CC78EE"/>
    <w:rsid w:val="00CD393F"/>
    <w:rsid w:val="00CD7E04"/>
    <w:rsid w:val="00CE2223"/>
    <w:rsid w:val="00CE26F6"/>
    <w:rsid w:val="00CE68BB"/>
    <w:rsid w:val="00CE6C74"/>
    <w:rsid w:val="00CE72D2"/>
    <w:rsid w:val="00CF4F73"/>
    <w:rsid w:val="00CF5A2C"/>
    <w:rsid w:val="00D12F3D"/>
    <w:rsid w:val="00D13E89"/>
    <w:rsid w:val="00D1432D"/>
    <w:rsid w:val="00D22EDB"/>
    <w:rsid w:val="00D23F7B"/>
    <w:rsid w:val="00D251D3"/>
    <w:rsid w:val="00D26DB6"/>
    <w:rsid w:val="00D34D46"/>
    <w:rsid w:val="00D358BF"/>
    <w:rsid w:val="00D36766"/>
    <w:rsid w:val="00D4784C"/>
    <w:rsid w:val="00D5492B"/>
    <w:rsid w:val="00D562B9"/>
    <w:rsid w:val="00D612D5"/>
    <w:rsid w:val="00D614E6"/>
    <w:rsid w:val="00D87070"/>
    <w:rsid w:val="00D9065D"/>
    <w:rsid w:val="00D90852"/>
    <w:rsid w:val="00D95A7C"/>
    <w:rsid w:val="00DA1483"/>
    <w:rsid w:val="00DA5A0D"/>
    <w:rsid w:val="00DA6A5C"/>
    <w:rsid w:val="00DB4F1B"/>
    <w:rsid w:val="00DC47D4"/>
    <w:rsid w:val="00DC55EF"/>
    <w:rsid w:val="00DD1595"/>
    <w:rsid w:val="00DD2FC7"/>
    <w:rsid w:val="00DD5819"/>
    <w:rsid w:val="00DE0771"/>
    <w:rsid w:val="00DF0C08"/>
    <w:rsid w:val="00DF2027"/>
    <w:rsid w:val="00DF35AF"/>
    <w:rsid w:val="00E01C00"/>
    <w:rsid w:val="00E04970"/>
    <w:rsid w:val="00E052E7"/>
    <w:rsid w:val="00E05DF5"/>
    <w:rsid w:val="00E108EF"/>
    <w:rsid w:val="00E24863"/>
    <w:rsid w:val="00E306E8"/>
    <w:rsid w:val="00E33060"/>
    <w:rsid w:val="00E333AF"/>
    <w:rsid w:val="00E356A4"/>
    <w:rsid w:val="00E40ECC"/>
    <w:rsid w:val="00E41BD8"/>
    <w:rsid w:val="00E421C6"/>
    <w:rsid w:val="00E42F00"/>
    <w:rsid w:val="00E57648"/>
    <w:rsid w:val="00E62E1D"/>
    <w:rsid w:val="00E654F3"/>
    <w:rsid w:val="00E73941"/>
    <w:rsid w:val="00E77BAF"/>
    <w:rsid w:val="00E842EA"/>
    <w:rsid w:val="00E8549C"/>
    <w:rsid w:val="00E86045"/>
    <w:rsid w:val="00E879A3"/>
    <w:rsid w:val="00E93E89"/>
    <w:rsid w:val="00E97CA2"/>
    <w:rsid w:val="00EA720B"/>
    <w:rsid w:val="00EB0FC6"/>
    <w:rsid w:val="00EB70DB"/>
    <w:rsid w:val="00EC7C77"/>
    <w:rsid w:val="00ED145F"/>
    <w:rsid w:val="00ED518F"/>
    <w:rsid w:val="00ED7268"/>
    <w:rsid w:val="00EE1350"/>
    <w:rsid w:val="00EF1210"/>
    <w:rsid w:val="00EF2A8C"/>
    <w:rsid w:val="00EF7894"/>
    <w:rsid w:val="00F033A4"/>
    <w:rsid w:val="00F04C41"/>
    <w:rsid w:val="00F10A91"/>
    <w:rsid w:val="00F13841"/>
    <w:rsid w:val="00F23A48"/>
    <w:rsid w:val="00F26119"/>
    <w:rsid w:val="00F304F1"/>
    <w:rsid w:val="00F3079E"/>
    <w:rsid w:val="00F34464"/>
    <w:rsid w:val="00F3595E"/>
    <w:rsid w:val="00F46B8E"/>
    <w:rsid w:val="00F47186"/>
    <w:rsid w:val="00F51504"/>
    <w:rsid w:val="00F52897"/>
    <w:rsid w:val="00F5624A"/>
    <w:rsid w:val="00F60CB6"/>
    <w:rsid w:val="00F6595D"/>
    <w:rsid w:val="00F704D0"/>
    <w:rsid w:val="00F7318E"/>
    <w:rsid w:val="00F80B6C"/>
    <w:rsid w:val="00F8545E"/>
    <w:rsid w:val="00F85C77"/>
    <w:rsid w:val="00FA0449"/>
    <w:rsid w:val="00FA1029"/>
    <w:rsid w:val="00FB0215"/>
    <w:rsid w:val="00FC3539"/>
    <w:rsid w:val="00FC4111"/>
    <w:rsid w:val="00FC4BB7"/>
    <w:rsid w:val="00FC5D42"/>
    <w:rsid w:val="00FD53F5"/>
    <w:rsid w:val="00FD580E"/>
    <w:rsid w:val="00FE6070"/>
    <w:rsid w:val="00FF219E"/>
    <w:rsid w:val="00FF6E2A"/>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12"/>
    <w:pPr>
      <w:spacing w:after="200" w:line="276" w:lineRule="auto"/>
    </w:pPr>
    <w:rPr>
      <w:sz w:val="24"/>
      <w:szCs w:val="24"/>
      <w:lang w:val="en-P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4820"/>
    <w:pPr>
      <w:spacing w:before="100" w:beforeAutospacing="1" w:after="100" w:afterAutospacing="1" w:line="360" w:lineRule="auto"/>
    </w:pPr>
    <w:rPr>
      <w:rFonts w:ascii="Times New Roman" w:eastAsia="Times New Roman" w:hAnsi="Times New Roman" w:cs="Times New Roman"/>
    </w:rPr>
  </w:style>
  <w:style w:type="paragraph" w:styleId="ListParagraph">
    <w:name w:val="List Paragraph"/>
    <w:basedOn w:val="Normal"/>
    <w:uiPriority w:val="99"/>
    <w:qFormat/>
    <w:rsid w:val="00BE7C9F"/>
    <w:pPr>
      <w:ind w:left="720"/>
      <w:contextualSpacing/>
    </w:pPr>
  </w:style>
  <w:style w:type="character" w:styleId="Hyperlink">
    <w:name w:val="Hyperlink"/>
    <w:basedOn w:val="DefaultParagraphFont"/>
    <w:uiPriority w:val="99"/>
    <w:rsid w:val="00BE7C9F"/>
    <w:rPr>
      <w:rFonts w:cs="Times New Roman"/>
      <w:color w:val="0563C1"/>
      <w:u w:val="single"/>
    </w:rPr>
  </w:style>
  <w:style w:type="character" w:customStyle="1" w:styleId="UnresolvedMention">
    <w:name w:val="Unresolved Mention"/>
    <w:basedOn w:val="DefaultParagraphFont"/>
    <w:uiPriority w:val="99"/>
    <w:semiHidden/>
    <w:rsid w:val="00BE7C9F"/>
    <w:rPr>
      <w:rFonts w:cs="Times New Roman"/>
      <w:color w:val="605E5C"/>
      <w:shd w:val="clear" w:color="auto" w:fill="E1DFDD"/>
    </w:rPr>
  </w:style>
  <w:style w:type="paragraph" w:styleId="Header">
    <w:name w:val="header"/>
    <w:basedOn w:val="Normal"/>
    <w:link w:val="HeaderChar"/>
    <w:uiPriority w:val="99"/>
    <w:rsid w:val="00B1347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13473"/>
    <w:rPr>
      <w:rFonts w:cs="Times New Roman"/>
    </w:rPr>
  </w:style>
  <w:style w:type="paragraph" w:styleId="Footer">
    <w:name w:val="footer"/>
    <w:basedOn w:val="Normal"/>
    <w:link w:val="FooterChar"/>
    <w:uiPriority w:val="99"/>
    <w:rsid w:val="00B1347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13473"/>
    <w:rPr>
      <w:rFonts w:cs="Times New Roman"/>
    </w:rPr>
  </w:style>
  <w:style w:type="character" w:styleId="FootnoteReference">
    <w:name w:val="footnote reference"/>
    <w:basedOn w:val="DefaultParagraphFont"/>
    <w:uiPriority w:val="99"/>
    <w:semiHidden/>
    <w:rsid w:val="00CD7E04"/>
    <w:rPr>
      <w:rFonts w:cs="Times New Roman"/>
      <w:vertAlign w:val="superscript"/>
    </w:rPr>
  </w:style>
  <w:style w:type="character" w:customStyle="1" w:styleId="FootnoteTextChar">
    <w:name w:val="Footnote Text Char"/>
    <w:basedOn w:val="DefaultParagraphFont"/>
    <w:link w:val="FootnoteText"/>
    <w:uiPriority w:val="99"/>
    <w:semiHidden/>
    <w:locked/>
    <w:rsid w:val="00CD7E04"/>
    <w:rPr>
      <w:rFonts w:cs="Times New Roman"/>
      <w:sz w:val="20"/>
      <w:szCs w:val="20"/>
    </w:rPr>
  </w:style>
  <w:style w:type="paragraph" w:styleId="FootnoteText">
    <w:name w:val="footnote text"/>
    <w:basedOn w:val="Normal"/>
    <w:link w:val="FootnoteTextChar"/>
    <w:uiPriority w:val="99"/>
    <w:semiHidden/>
    <w:rsid w:val="00CD7E04"/>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CD7E04"/>
    <w:rPr>
      <w:rFonts w:cs="Times New Roman"/>
      <w:sz w:val="20"/>
      <w:szCs w:val="20"/>
    </w:rPr>
  </w:style>
  <w:style w:type="table" w:styleId="TableGrid">
    <w:name w:val="Table Grid"/>
    <w:basedOn w:val="TableNormal"/>
    <w:uiPriority w:val="99"/>
    <w:rsid w:val="009F1E1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126207"/>
    <w:rPr>
      <w:rFonts w:cs="Times New Roman"/>
      <w:color w:val="954F72"/>
      <w:u w:val="single"/>
    </w:rPr>
  </w:style>
  <w:style w:type="paragraph" w:styleId="BalloonText">
    <w:name w:val="Balloon Text"/>
    <w:basedOn w:val="Normal"/>
    <w:link w:val="BalloonTextChar"/>
    <w:uiPriority w:val="99"/>
    <w:semiHidden/>
    <w:rsid w:val="000D6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6172"/>
    <w:rPr>
      <w:rFonts w:ascii="Segoe UI" w:hAnsi="Segoe UI" w:cs="Segoe UI"/>
      <w:sz w:val="18"/>
      <w:szCs w:val="18"/>
    </w:rPr>
  </w:style>
  <w:style w:type="character" w:styleId="CommentReference">
    <w:name w:val="annotation reference"/>
    <w:basedOn w:val="DefaultParagraphFont"/>
    <w:uiPriority w:val="99"/>
    <w:semiHidden/>
    <w:rsid w:val="009F5FDB"/>
    <w:rPr>
      <w:rFonts w:cs="Times New Roman"/>
      <w:sz w:val="16"/>
      <w:szCs w:val="16"/>
    </w:rPr>
  </w:style>
  <w:style w:type="paragraph" w:styleId="CommentText">
    <w:name w:val="annotation text"/>
    <w:basedOn w:val="Normal"/>
    <w:link w:val="CommentTextChar"/>
    <w:uiPriority w:val="99"/>
    <w:semiHidden/>
    <w:rsid w:val="009F5FD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F5FDB"/>
    <w:rPr>
      <w:rFonts w:cs="Times New Roman"/>
      <w:sz w:val="20"/>
      <w:szCs w:val="20"/>
    </w:rPr>
  </w:style>
  <w:style w:type="paragraph" w:styleId="CommentSubject">
    <w:name w:val="annotation subject"/>
    <w:basedOn w:val="CommentText"/>
    <w:next w:val="CommentText"/>
    <w:link w:val="CommentSubjectChar"/>
    <w:uiPriority w:val="99"/>
    <w:semiHidden/>
    <w:rsid w:val="009F5FDB"/>
    <w:rPr>
      <w:b/>
      <w:bCs/>
    </w:rPr>
  </w:style>
  <w:style w:type="character" w:customStyle="1" w:styleId="CommentSubjectChar">
    <w:name w:val="Comment Subject Char"/>
    <w:basedOn w:val="CommentTextChar"/>
    <w:link w:val="CommentSubject"/>
    <w:uiPriority w:val="99"/>
    <w:semiHidden/>
    <w:locked/>
    <w:rsid w:val="009F5FDB"/>
    <w:rPr>
      <w:b/>
      <w:bCs/>
    </w:rPr>
  </w:style>
  <w:style w:type="character" w:styleId="PlaceholderText">
    <w:name w:val="Placeholder Text"/>
    <w:basedOn w:val="DefaultParagraphFont"/>
    <w:uiPriority w:val="99"/>
    <w:semiHidden/>
    <w:rsid w:val="00F46B8E"/>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259603914">
      <w:marLeft w:val="0"/>
      <w:marRight w:val="0"/>
      <w:marTop w:val="0"/>
      <w:marBottom w:val="0"/>
      <w:divBdr>
        <w:top w:val="none" w:sz="0" w:space="0" w:color="auto"/>
        <w:left w:val="none" w:sz="0" w:space="0" w:color="auto"/>
        <w:bottom w:val="none" w:sz="0" w:space="0" w:color="auto"/>
        <w:right w:val="none" w:sz="0" w:space="0" w:color="auto"/>
      </w:divBdr>
      <w:divsChild>
        <w:div w:id="259603936">
          <w:marLeft w:val="0"/>
          <w:marRight w:val="0"/>
          <w:marTop w:val="0"/>
          <w:marBottom w:val="0"/>
          <w:divBdr>
            <w:top w:val="none" w:sz="0" w:space="0" w:color="auto"/>
            <w:left w:val="none" w:sz="0" w:space="0" w:color="auto"/>
            <w:bottom w:val="none" w:sz="0" w:space="0" w:color="auto"/>
            <w:right w:val="none" w:sz="0" w:space="0" w:color="auto"/>
          </w:divBdr>
          <w:divsChild>
            <w:div w:id="259603941">
              <w:marLeft w:val="0"/>
              <w:marRight w:val="0"/>
              <w:marTop w:val="0"/>
              <w:marBottom w:val="0"/>
              <w:divBdr>
                <w:top w:val="none" w:sz="0" w:space="0" w:color="auto"/>
                <w:left w:val="none" w:sz="0" w:space="0" w:color="auto"/>
                <w:bottom w:val="none" w:sz="0" w:space="0" w:color="auto"/>
                <w:right w:val="none" w:sz="0" w:space="0" w:color="auto"/>
              </w:divBdr>
              <w:divsChild>
                <w:div w:id="2596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917">
      <w:marLeft w:val="0"/>
      <w:marRight w:val="0"/>
      <w:marTop w:val="0"/>
      <w:marBottom w:val="0"/>
      <w:divBdr>
        <w:top w:val="none" w:sz="0" w:space="0" w:color="auto"/>
        <w:left w:val="none" w:sz="0" w:space="0" w:color="auto"/>
        <w:bottom w:val="none" w:sz="0" w:space="0" w:color="auto"/>
        <w:right w:val="none" w:sz="0" w:space="0" w:color="auto"/>
      </w:divBdr>
      <w:divsChild>
        <w:div w:id="259603934">
          <w:marLeft w:val="0"/>
          <w:marRight w:val="0"/>
          <w:marTop w:val="0"/>
          <w:marBottom w:val="0"/>
          <w:divBdr>
            <w:top w:val="none" w:sz="0" w:space="0" w:color="auto"/>
            <w:left w:val="none" w:sz="0" w:space="0" w:color="auto"/>
            <w:bottom w:val="none" w:sz="0" w:space="0" w:color="auto"/>
            <w:right w:val="none" w:sz="0" w:space="0" w:color="auto"/>
          </w:divBdr>
          <w:divsChild>
            <w:div w:id="259603924">
              <w:marLeft w:val="0"/>
              <w:marRight w:val="0"/>
              <w:marTop w:val="0"/>
              <w:marBottom w:val="0"/>
              <w:divBdr>
                <w:top w:val="none" w:sz="0" w:space="0" w:color="auto"/>
                <w:left w:val="none" w:sz="0" w:space="0" w:color="auto"/>
                <w:bottom w:val="none" w:sz="0" w:space="0" w:color="auto"/>
                <w:right w:val="none" w:sz="0" w:space="0" w:color="auto"/>
              </w:divBdr>
              <w:divsChild>
                <w:div w:id="2596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918">
      <w:marLeft w:val="0"/>
      <w:marRight w:val="0"/>
      <w:marTop w:val="0"/>
      <w:marBottom w:val="0"/>
      <w:divBdr>
        <w:top w:val="none" w:sz="0" w:space="0" w:color="auto"/>
        <w:left w:val="none" w:sz="0" w:space="0" w:color="auto"/>
        <w:bottom w:val="none" w:sz="0" w:space="0" w:color="auto"/>
        <w:right w:val="none" w:sz="0" w:space="0" w:color="auto"/>
      </w:divBdr>
      <w:divsChild>
        <w:div w:id="259603935">
          <w:marLeft w:val="0"/>
          <w:marRight w:val="0"/>
          <w:marTop w:val="0"/>
          <w:marBottom w:val="0"/>
          <w:divBdr>
            <w:top w:val="none" w:sz="0" w:space="0" w:color="auto"/>
            <w:left w:val="none" w:sz="0" w:space="0" w:color="auto"/>
            <w:bottom w:val="none" w:sz="0" w:space="0" w:color="auto"/>
            <w:right w:val="none" w:sz="0" w:space="0" w:color="auto"/>
          </w:divBdr>
          <w:divsChild>
            <w:div w:id="259603925">
              <w:marLeft w:val="0"/>
              <w:marRight w:val="0"/>
              <w:marTop w:val="0"/>
              <w:marBottom w:val="0"/>
              <w:divBdr>
                <w:top w:val="none" w:sz="0" w:space="0" w:color="auto"/>
                <w:left w:val="none" w:sz="0" w:space="0" w:color="auto"/>
                <w:bottom w:val="none" w:sz="0" w:space="0" w:color="auto"/>
                <w:right w:val="none" w:sz="0" w:space="0" w:color="auto"/>
              </w:divBdr>
              <w:divsChild>
                <w:div w:id="2596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921">
      <w:marLeft w:val="0"/>
      <w:marRight w:val="0"/>
      <w:marTop w:val="0"/>
      <w:marBottom w:val="0"/>
      <w:divBdr>
        <w:top w:val="none" w:sz="0" w:space="0" w:color="auto"/>
        <w:left w:val="none" w:sz="0" w:space="0" w:color="auto"/>
        <w:bottom w:val="none" w:sz="0" w:space="0" w:color="auto"/>
        <w:right w:val="none" w:sz="0" w:space="0" w:color="auto"/>
      </w:divBdr>
      <w:divsChild>
        <w:div w:id="259603940">
          <w:marLeft w:val="0"/>
          <w:marRight w:val="0"/>
          <w:marTop w:val="0"/>
          <w:marBottom w:val="0"/>
          <w:divBdr>
            <w:top w:val="none" w:sz="0" w:space="0" w:color="auto"/>
            <w:left w:val="none" w:sz="0" w:space="0" w:color="auto"/>
            <w:bottom w:val="none" w:sz="0" w:space="0" w:color="auto"/>
            <w:right w:val="none" w:sz="0" w:space="0" w:color="auto"/>
          </w:divBdr>
          <w:divsChild>
            <w:div w:id="259603913">
              <w:marLeft w:val="0"/>
              <w:marRight w:val="0"/>
              <w:marTop w:val="0"/>
              <w:marBottom w:val="0"/>
              <w:divBdr>
                <w:top w:val="none" w:sz="0" w:space="0" w:color="auto"/>
                <w:left w:val="none" w:sz="0" w:space="0" w:color="auto"/>
                <w:bottom w:val="none" w:sz="0" w:space="0" w:color="auto"/>
                <w:right w:val="none" w:sz="0" w:space="0" w:color="auto"/>
              </w:divBdr>
              <w:divsChild>
                <w:div w:id="2596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926">
      <w:marLeft w:val="0"/>
      <w:marRight w:val="0"/>
      <w:marTop w:val="0"/>
      <w:marBottom w:val="0"/>
      <w:divBdr>
        <w:top w:val="none" w:sz="0" w:space="0" w:color="auto"/>
        <w:left w:val="none" w:sz="0" w:space="0" w:color="auto"/>
        <w:bottom w:val="none" w:sz="0" w:space="0" w:color="auto"/>
        <w:right w:val="none" w:sz="0" w:space="0" w:color="auto"/>
      </w:divBdr>
      <w:divsChild>
        <w:div w:id="259603930">
          <w:marLeft w:val="0"/>
          <w:marRight w:val="0"/>
          <w:marTop w:val="0"/>
          <w:marBottom w:val="0"/>
          <w:divBdr>
            <w:top w:val="none" w:sz="0" w:space="0" w:color="auto"/>
            <w:left w:val="none" w:sz="0" w:space="0" w:color="auto"/>
            <w:bottom w:val="none" w:sz="0" w:space="0" w:color="auto"/>
            <w:right w:val="none" w:sz="0" w:space="0" w:color="auto"/>
          </w:divBdr>
          <w:divsChild>
            <w:div w:id="259603919">
              <w:marLeft w:val="0"/>
              <w:marRight w:val="0"/>
              <w:marTop w:val="0"/>
              <w:marBottom w:val="0"/>
              <w:divBdr>
                <w:top w:val="none" w:sz="0" w:space="0" w:color="auto"/>
                <w:left w:val="none" w:sz="0" w:space="0" w:color="auto"/>
                <w:bottom w:val="none" w:sz="0" w:space="0" w:color="auto"/>
                <w:right w:val="none" w:sz="0" w:space="0" w:color="auto"/>
              </w:divBdr>
              <w:divsChild>
                <w:div w:id="2596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927">
      <w:marLeft w:val="0"/>
      <w:marRight w:val="0"/>
      <w:marTop w:val="0"/>
      <w:marBottom w:val="0"/>
      <w:divBdr>
        <w:top w:val="none" w:sz="0" w:space="0" w:color="auto"/>
        <w:left w:val="none" w:sz="0" w:space="0" w:color="auto"/>
        <w:bottom w:val="none" w:sz="0" w:space="0" w:color="auto"/>
        <w:right w:val="none" w:sz="0" w:space="0" w:color="auto"/>
      </w:divBdr>
      <w:divsChild>
        <w:div w:id="259603943">
          <w:marLeft w:val="0"/>
          <w:marRight w:val="0"/>
          <w:marTop w:val="0"/>
          <w:marBottom w:val="0"/>
          <w:divBdr>
            <w:top w:val="none" w:sz="0" w:space="0" w:color="auto"/>
            <w:left w:val="none" w:sz="0" w:space="0" w:color="auto"/>
            <w:bottom w:val="none" w:sz="0" w:space="0" w:color="auto"/>
            <w:right w:val="none" w:sz="0" w:space="0" w:color="auto"/>
          </w:divBdr>
          <w:divsChild>
            <w:div w:id="259603923">
              <w:marLeft w:val="0"/>
              <w:marRight w:val="0"/>
              <w:marTop w:val="0"/>
              <w:marBottom w:val="0"/>
              <w:divBdr>
                <w:top w:val="none" w:sz="0" w:space="0" w:color="auto"/>
                <w:left w:val="none" w:sz="0" w:space="0" w:color="auto"/>
                <w:bottom w:val="none" w:sz="0" w:space="0" w:color="auto"/>
                <w:right w:val="none" w:sz="0" w:space="0" w:color="auto"/>
              </w:divBdr>
              <w:divsChild>
                <w:div w:id="2596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929">
      <w:marLeft w:val="0"/>
      <w:marRight w:val="0"/>
      <w:marTop w:val="0"/>
      <w:marBottom w:val="0"/>
      <w:divBdr>
        <w:top w:val="none" w:sz="0" w:space="0" w:color="auto"/>
        <w:left w:val="none" w:sz="0" w:space="0" w:color="auto"/>
        <w:bottom w:val="none" w:sz="0" w:space="0" w:color="auto"/>
        <w:right w:val="none" w:sz="0" w:space="0" w:color="auto"/>
      </w:divBdr>
      <w:divsChild>
        <w:div w:id="259603922">
          <w:marLeft w:val="0"/>
          <w:marRight w:val="0"/>
          <w:marTop w:val="0"/>
          <w:marBottom w:val="0"/>
          <w:divBdr>
            <w:top w:val="none" w:sz="0" w:space="0" w:color="auto"/>
            <w:left w:val="none" w:sz="0" w:space="0" w:color="auto"/>
            <w:bottom w:val="none" w:sz="0" w:space="0" w:color="auto"/>
            <w:right w:val="none" w:sz="0" w:space="0" w:color="auto"/>
          </w:divBdr>
          <w:divsChild>
            <w:div w:id="259603937">
              <w:marLeft w:val="0"/>
              <w:marRight w:val="0"/>
              <w:marTop w:val="0"/>
              <w:marBottom w:val="0"/>
              <w:divBdr>
                <w:top w:val="none" w:sz="0" w:space="0" w:color="auto"/>
                <w:left w:val="none" w:sz="0" w:space="0" w:color="auto"/>
                <w:bottom w:val="none" w:sz="0" w:space="0" w:color="auto"/>
                <w:right w:val="none" w:sz="0" w:space="0" w:color="auto"/>
              </w:divBdr>
              <w:divsChild>
                <w:div w:id="2596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932">
      <w:marLeft w:val="0"/>
      <w:marRight w:val="0"/>
      <w:marTop w:val="0"/>
      <w:marBottom w:val="0"/>
      <w:divBdr>
        <w:top w:val="none" w:sz="0" w:space="0" w:color="auto"/>
        <w:left w:val="none" w:sz="0" w:space="0" w:color="auto"/>
        <w:bottom w:val="none" w:sz="0" w:space="0" w:color="auto"/>
        <w:right w:val="none" w:sz="0" w:space="0" w:color="auto"/>
      </w:divBdr>
      <w:divsChild>
        <w:div w:id="259603915">
          <w:marLeft w:val="0"/>
          <w:marRight w:val="0"/>
          <w:marTop w:val="0"/>
          <w:marBottom w:val="0"/>
          <w:divBdr>
            <w:top w:val="none" w:sz="0" w:space="0" w:color="auto"/>
            <w:left w:val="none" w:sz="0" w:space="0" w:color="auto"/>
            <w:bottom w:val="none" w:sz="0" w:space="0" w:color="auto"/>
            <w:right w:val="none" w:sz="0" w:space="0" w:color="auto"/>
          </w:divBdr>
          <w:divsChild>
            <w:div w:id="259603931">
              <w:marLeft w:val="0"/>
              <w:marRight w:val="0"/>
              <w:marTop w:val="0"/>
              <w:marBottom w:val="0"/>
              <w:divBdr>
                <w:top w:val="none" w:sz="0" w:space="0" w:color="auto"/>
                <w:left w:val="none" w:sz="0" w:space="0" w:color="auto"/>
                <w:bottom w:val="none" w:sz="0" w:space="0" w:color="auto"/>
                <w:right w:val="none" w:sz="0" w:space="0" w:color="auto"/>
              </w:divBdr>
              <w:divsChild>
                <w:div w:id="2596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lliancecpha.org/en/child-protection-online-library/technical-note-covid-19-and-children-deprived-their-liberty" TargetMode="External"/><Relationship Id="rId18" Type="http://schemas.openxmlformats.org/officeDocument/2006/relationships/hyperlink" Target="https://mexicotoday.com/2020/04/17/judge-orders-release-of-migrants-most-at-risk-for-coronavirus/" TargetMode="External"/><Relationship Id="rId26" Type="http://schemas.openxmlformats.org/officeDocument/2006/relationships/hyperlink" Target="https://www.iom.int/news/iom-recognizes-efforts-europe-middle-east-protect-all-migrants-access-public-health" TargetMode="External"/><Relationship Id="rId39" Type="http://schemas.openxmlformats.org/officeDocument/2006/relationships/hyperlink" Target="https://iomint.sharepoint.com/sites/UNNMTWG2/Shared%20Documents/General/Another%20thing%20that%20California%20did%20for%20immigrants%20is%20to%20commit%20state%20funding%20to%20support%20migrant%20populations%20not%20covered%20by%20federal%20coronavirus%20support%20(which%20at%20present%20is%20not%20available%20for%20most%20migrants,%20or%20US%20citizen%20children%20of%20migrants).%20See%20https:/www.gov.ca.gov/2020/04/15/governor-newsom-announces-new-initiatives-to-support-california-workers-impacted-by-covid-19/" TargetMode="External"/><Relationship Id="rId21" Type="http://schemas.openxmlformats.org/officeDocument/2006/relationships/hyperlink" Target="https://detentionaction.org.uk/2020/03/26/press-release-over-350-released-from-immigration-detention-and-all-cases-to-be-urgently-reviewed/" TargetMode="External"/><Relationship Id="rId34" Type="http://schemas.openxmlformats.org/officeDocument/2006/relationships/hyperlink" Target="https://www.bangkokpost.com/learning/easy/1896470/foreigners-visas-automatically-extended" TargetMode="External"/><Relationship Id="rId42" Type="http://schemas.openxmlformats.org/officeDocument/2006/relationships/hyperlink" Target="https://www.coe.int/en/web/portal/-/-mitigating-the-effects-of-the-covid-19-crisis-council-of-europe-to-provide-funding-to-youth-organisations" TargetMode="External"/><Relationship Id="rId47" Type="http://schemas.openxmlformats.org/officeDocument/2006/relationships/hyperlink" Target="https://alliancecpha.org/en/child-protection-online-library/technical-note-covid-19-and-children-deprived-their-liberty" TargetMode="External"/><Relationship Id="rId50" Type="http://schemas.openxmlformats.org/officeDocument/2006/relationships/hyperlink" Target="https://www.ohchr.org/Documents/Issues/Migration/PrinciplesAndGuidelines.pdf" TargetMode="External"/><Relationship Id="rId55" Type="http://schemas.openxmlformats.org/officeDocument/2006/relationships/hyperlink" Target="https://www.globaldetentionproject.org/covid-19-immigration-detention-platform" TargetMode="External"/><Relationship Id="rId63" Type="http://schemas.openxmlformats.org/officeDocument/2006/relationships/hyperlink" Target="https://www.atdnetwork.org/alternatives-to-detention/" TargetMode="External"/><Relationship Id="rId68" Type="http://schemas.openxmlformats.org/officeDocument/2006/relationships/hyperlink" Target="https://migrationnetwork.un.org/"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ata2.unhcr.org/en/documents/download/75453" TargetMode="External"/><Relationship Id="rId29" Type="http://schemas.openxmlformats.org/officeDocument/2006/relationships/hyperlink" Target="https://eur02.safelinks.protection.outlook.com/?url=https%3A%2F%2Fwww.nst.com.my%2Fnews%2Fnation%2F2020%2F03%2F577004%2Fdont-worry-about-being-detained-just-come-forward-covid-19-testing-please&amp;data=02%7C01%7Cbruhnbov%40unhcr.org%7C12c227021d7f44148cd308d7d6f9d874%7Ce5c37981666441348a0c6543d2af80be%7C0%7C0%7C637214240881985271&amp;sdata=%2B9RW3N3Kt8pixoWnF%2FNm6ns3IGsLioRwGyV%2BpDeB0q8%3D&amp;reserved=0" TargetMode="External"/><Relationship Id="rId11" Type="http://schemas.openxmlformats.org/officeDocument/2006/relationships/hyperlink" Target="http://www.euro.who.int/__data/assets/pdf_file/0019/434026/Preparedness-prevention-and-control-of-COVID-19-in-prisons.pdf?ua=1" TargetMode="External"/><Relationship Id="rId24" Type="http://schemas.openxmlformats.org/officeDocument/2006/relationships/hyperlink" Target="https://www.iom.int/news/iom-recognizes-efforts-europe-middle-east-protect-all-migrants-access-public-health" TargetMode="External"/><Relationship Id="rId32" Type="http://schemas.openxmlformats.org/officeDocument/2006/relationships/hyperlink" Target="https://www.iom.int/news/iom-recognizes-efforts-europe-middle-east-protect-all-migrants-access-public-health" TargetMode="External"/><Relationship Id="rId37" Type="http://schemas.openxmlformats.org/officeDocument/2006/relationships/hyperlink" Target="https://www.lesoir.be/288901/article/2020-03-20/coronavirus-un-hotel-bruxellois-pour-confiner-les-migrants-la-rue" TargetMode="External"/><Relationship Id="rId40" Type="http://schemas.openxmlformats.org/officeDocument/2006/relationships/hyperlink" Target="https://thehill.com/homenews/state-watch/491572-chicago-mayor-signs-order-ensuring-immigrants-and-refugees-have-access" TargetMode="External"/><Relationship Id="rId45" Type="http://schemas.openxmlformats.org/officeDocument/2006/relationships/hyperlink" Target="https://interagencystandingcommittee.org/system/files/2020-03/IASC%20Interim%20Guidance%20on%20COVID-19%20-%20Focus%20on%20Persons%20Deprived%20of%20Their%20Liberty.pdf" TargetMode="External"/><Relationship Id="rId53" Type="http://schemas.openxmlformats.org/officeDocument/2006/relationships/hyperlink" Target="https://alliancecpha.org/en/child-protection-online-library/guidelines-virtual-monitoring-children-their-families-and" TargetMode="External"/><Relationship Id="rId58" Type="http://schemas.openxmlformats.org/officeDocument/2006/relationships/hyperlink" Target="https://www.refworld.org/docid/5523e8d94.html" TargetMode="External"/><Relationship Id="rId66" Type="http://schemas.openxmlformats.org/officeDocument/2006/relationships/hyperlink" Target="https://picum.org/wp-content/uploads/2020/02/Alternatives-To-Detention-Toolkit-for-NGOs-EN.pdf"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avanguardia.com/politica/20200319/474263064358/interior-abre-puerta-liberar-internos-cie.html" TargetMode="External"/><Relationship Id="rId23" Type="http://schemas.openxmlformats.org/officeDocument/2006/relationships/hyperlink" Target="https://mobile.nation.co.ke/news/africa/Covid-19--Zambia-to-release-detained-foreigners/3126394-5521880-rpjlk9z/index.html" TargetMode="External"/><Relationship Id="rId28" Type="http://schemas.openxmlformats.org/officeDocument/2006/relationships/hyperlink" Target="https://www.gov.ie/en/service/be74d3-covid-19-pandemic-unemployment-payment/" TargetMode="External"/><Relationship Id="rId36" Type="http://schemas.openxmlformats.org/officeDocument/2006/relationships/hyperlink" Target="https://www.rtbf.be/info/belgique/detail_coronavirus-en-belgique-les-premiers-sans-abris-confines-a-bruxelles?id=10461622" TargetMode="External"/><Relationship Id="rId49" Type="http://schemas.openxmlformats.org/officeDocument/2006/relationships/hyperlink" Target="https://www.ohchr.org/Documents/Issues/Migration/OHCHR_Recommended_Principles_Guidelines.pdf" TargetMode="External"/><Relationship Id="rId57" Type="http://schemas.openxmlformats.org/officeDocument/2006/relationships/hyperlink" Target="https://idcoalition.org/covid-19/key-developments/" TargetMode="External"/><Relationship Id="rId61" Type="http://schemas.openxmlformats.org/officeDocument/2006/relationships/hyperlink" Target="https://idcoalition.org/publication/there-are-alternatives-revised-edition/" TargetMode="External"/><Relationship Id="rId10" Type="http://schemas.openxmlformats.org/officeDocument/2006/relationships/hyperlink" Target="mailto:sgomez@idcoalition.org" TargetMode="External"/><Relationship Id="rId19" Type="http://schemas.openxmlformats.org/officeDocument/2006/relationships/hyperlink" Target="https://www.politiet.no/aktuelt-tall-og-fakta/aktuelt/nyheter/2020/03/18/loslatelser-fra-utlendingsinternatet/" TargetMode="External"/><Relationship Id="rId31" Type="http://schemas.openxmlformats.org/officeDocument/2006/relationships/hyperlink" Target="https://edition.cnn.com/2020/03/30/europe/portugal-migrants-citizenship-rights-coronavirus-intl/index.html" TargetMode="External"/><Relationship Id="rId44" Type="http://schemas.openxmlformats.org/officeDocument/2006/relationships/hyperlink" Target="https://www.ohchr.org/Documents/HRBodies/OPCAT/AdviceStatePartiesCoronavirusPandemic2020.pdf" TargetMode="External"/><Relationship Id="rId52" Type="http://schemas.openxmlformats.org/officeDocument/2006/relationships/hyperlink" Target="https://www.iom.int/sites/default/files/our_work/ICP/MPR/covid-19_analytical_snapshot_9_-_immigration_detention.pdf" TargetMode="External"/><Relationship Id="rId60" Type="http://schemas.openxmlformats.org/officeDocument/2006/relationships/hyperlink" Target="https://idcoalition.org/publications/" TargetMode="External"/><Relationship Id="rId65" Type="http://schemas.openxmlformats.org/officeDocument/2006/relationships/hyperlink" Target="https://picum.org/wp-content/uploads/2020/02/Alternatives-To-Detention-Toolkit-for-NGOs-EN.pdf" TargetMode="External"/><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delorenzocaceres@unicef.org)" TargetMode="External"/><Relationship Id="rId14" Type="http://schemas.openxmlformats.org/officeDocument/2006/relationships/hyperlink" Target="https://alliancecpha.org/en/child-protection-online-library/technical-note-covid-19-and-children-deprived-their-liberty" TargetMode="External"/><Relationship Id="rId22" Type="http://schemas.openxmlformats.org/officeDocument/2006/relationships/hyperlink" Target="https://mobile.nation.co.ke/news/africa/Covid-19--Zambia-to-release-detained-foreigners/3126394-5521880-rpjlk9z/index.html" TargetMode="External"/><Relationship Id="rId27" Type="http://schemas.openxmlformats.org/officeDocument/2006/relationships/hyperlink" Target="http://www.inis.gov.ie/en/INIS/frequently-asked-questions-immigration-permission-covid-19-temporary-measures.pdf/Files/frequently-asked-questions-immigration-permission-covid-19-temporary-measures.pdf" TargetMode="External"/><Relationship Id="rId30" Type="http://schemas.openxmlformats.org/officeDocument/2006/relationships/hyperlink" Target="https://www.schengenvisainfo.com/news/poland-extends-visas-and-permits-for-foreigners-for-another-30-days/" TargetMode="External"/><Relationship Id="rId35" Type="http://schemas.openxmlformats.org/officeDocument/2006/relationships/hyperlink" Target="https://mobile.nation.co.ke/news/africa/Covid-19--Zambia-to-release-detained-foreigners/3126394-5521880-rpjlk9z/index.html" TargetMode="External"/><Relationship Id="rId43" Type="http://schemas.openxmlformats.org/officeDocument/2006/relationships/hyperlink" Target="https://www.unhcr.org/news/press/2020/3/5e836f164/rights-health-refugees-migrants-stateless-must-protected-covid-19-response.html" TargetMode="External"/><Relationship Id="rId48" Type="http://schemas.openxmlformats.org/officeDocument/2006/relationships/hyperlink" Target="https://www.ohchr.org/Documents/Issues/Migration/OHCHRGuidanceCOVID-19_Migrants.pdf" TargetMode="External"/><Relationship Id="rId56" Type="http://schemas.openxmlformats.org/officeDocument/2006/relationships/hyperlink" Target="https://idcoalition.org/covid-19/" TargetMode="External"/><Relationship Id="rId64" Type="http://schemas.openxmlformats.org/officeDocument/2006/relationships/hyperlink" Target="https://picum.org/wp-content/uploads/2020/02/Alternatives-To-Detention-Toolkit-for-NGOs-EN.pdf" TargetMode="External"/><Relationship Id="rId69" Type="http://schemas.openxmlformats.org/officeDocument/2006/relationships/header" Target="header1.xml"/><Relationship Id="rId8" Type="http://schemas.openxmlformats.org/officeDocument/2006/relationships/hyperlink" Target="mailto:bruhnbov@unhcr.org" TargetMode="External"/><Relationship Id="rId51" Type="http://schemas.openxmlformats.org/officeDocument/2006/relationships/hyperlink" Target="http://www.euro.who.int/__data/assets/pdf_file/0019/434026/Preparedness-prevention-and-control-of-COVID-19-in-prisons.pdf?ua=1"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interagencystandingcommittee.org/system/files/2020-03/IASC%20Interim%20Guidance%20on%20COVID-19%20-%20Focus%20on%20Persons%20Deprived%20of%20Their%20Liberty.pdf" TargetMode="External"/><Relationship Id="rId17" Type="http://schemas.openxmlformats.org/officeDocument/2006/relationships/hyperlink" Target="https://righttoremain.org.uk/changes-to-the-asylum-process-due-to-covid-19/" TargetMode="External"/><Relationship Id="rId25" Type="http://schemas.openxmlformats.org/officeDocument/2006/relationships/hyperlink" Target="https://www.legifrance.gouv.fr/affichTexte.do?cidTexte=JORFTEXT000041746313&amp;dateTexte=&amp;categorieLien=id" TargetMode="External"/><Relationship Id="rId33" Type="http://schemas.openxmlformats.org/officeDocument/2006/relationships/hyperlink" Target="https://www.iom.int/news/iom-recognizes-efforts-europe-middle-east-protect-all-migrants-access-public-health" TargetMode="External"/><Relationship Id="rId38" Type="http://schemas.openxmlformats.org/officeDocument/2006/relationships/hyperlink" Target="https://www.fedasil.be/fr/actualites/accueil-des-demandeurs-dasile/prolongation-de-laccueil-dans-les-campings" TargetMode="External"/><Relationship Id="rId46" Type="http://schemas.openxmlformats.org/officeDocument/2006/relationships/hyperlink" Target="https://www.coe.int/en/web/commissioner/-/commissioner-calls-for-release-of-immigration-detainees-while-covid-19-crisis-continues" TargetMode="External"/><Relationship Id="rId59" Type="http://schemas.openxmlformats.org/officeDocument/2006/relationships/hyperlink" Target="https://www.refworld.org/docid/5523e9024.html" TargetMode="External"/><Relationship Id="rId67" Type="http://schemas.openxmlformats.org/officeDocument/2006/relationships/hyperlink" Target="https://picum.org/wp-content/uploads/2020/04/Concept-Paper-on-Case-Management_EN.pdf" TargetMode="External"/><Relationship Id="rId20" Type="http://schemas.openxmlformats.org/officeDocument/2006/relationships/hyperlink" Target="https://www.eldiario.es/cv/CIE-Valencia-queda-vacio_0_1014549270.html" TargetMode="External"/><Relationship Id="rId41" Type="http://schemas.openxmlformats.org/officeDocument/2006/relationships/hyperlink" Target="https://www.gov.uk/government/publications/covid-19-free-school-meals-guidance/covid-19-free-school-meals-guidance-for-schools" TargetMode="External"/><Relationship Id="rId54" Type="http://schemas.openxmlformats.org/officeDocument/2006/relationships/hyperlink" Target="https://bettercarenetwork.org/sites/default/files/2020-04/COVID-19AlternativeCareTechnicalNote.pdf" TargetMode="External"/><Relationship Id="rId62" Type="http://schemas.openxmlformats.org/officeDocument/2006/relationships/hyperlink" Target="https://www.unicef.org/mexico/media/1866/file/Cuidados%20alternativos%20ninez%20migrante.pdf"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euro.who.int/__data/assets/pdf_file/0019/434026/Preparedness-prevention-and-control-of-COVID-19-in-prisons.pdf?ua=1" TargetMode="External"/><Relationship Id="rId3" Type="http://schemas.openxmlformats.org/officeDocument/2006/relationships/hyperlink" Target="https://www.ohchr.org/Documents/HRBodies/OPCAT/AdviceStatePartiesCoronavirusPandemic2020.pdf" TargetMode="External"/><Relationship Id="rId7" Type="http://schemas.openxmlformats.org/officeDocument/2006/relationships/hyperlink" Target="https://www.ohchr.org/Documents/Issues/Migration/OHCHRGuidanceCOVID-19_Migrants.pdf" TargetMode="External"/><Relationship Id="rId2" Type="http://schemas.openxmlformats.org/officeDocument/2006/relationships/hyperlink" Target="https://www.ohchr.org/EN/NewsEvents/Pages/DisplayNews.aspx?NewsID=25774&amp;LangID=E" TargetMode="External"/><Relationship Id="rId1" Type="http://schemas.openxmlformats.org/officeDocument/2006/relationships/hyperlink" Target="https://www.unhcr.org/ar/news/press/2020/3/5e8386bc4.html" TargetMode="External"/><Relationship Id="rId6" Type="http://schemas.openxmlformats.org/officeDocument/2006/relationships/hyperlink" Target="https://alliancecpha.org/en/child-protection-online-library/technical-note-covid-19-and-children-deprived-their-liberty" TargetMode="External"/><Relationship Id="rId5" Type="http://schemas.openxmlformats.org/officeDocument/2006/relationships/hyperlink" Target="https://www.coe.int/en/web/commissioner/-/commissioner-calls-for-release-of-immigration-detainees-while-covid-19-crisis-continues" TargetMode="External"/><Relationship Id="rId10" Type="http://schemas.openxmlformats.org/officeDocument/2006/relationships/hyperlink" Target="https://undocs.org/ar/A/CONF.231/3" TargetMode="External"/><Relationship Id="rId4" Type="http://schemas.openxmlformats.org/officeDocument/2006/relationships/hyperlink" Target="https://interagencystandingcommittee.org/system/files/2020-03/IASC%20Interim%20Guidance%20on%20COVID-19%20-%20Focus%20on%20Persons%20Deprived%20of%20Their%20Liberty.pdf" TargetMode="External"/><Relationship Id="rId9" Type="http://schemas.openxmlformats.org/officeDocument/2006/relationships/hyperlink" Target="https://www.iom.int/sites/default/files/our_work/ICP/MPR/covid-19_analytical_snapshot_9_-_immigration_deten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5164</Words>
  <Characters>28402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الفريق العامل المعني بإيجاد بدائل لاحتجاز المهاجرين </dc:title>
  <dc:subject/>
  <dc:creator/>
  <cp:keywords/>
  <dc:description/>
  <cp:lastModifiedBy/>
  <cp:revision>2</cp:revision>
  <dcterms:created xsi:type="dcterms:W3CDTF">2020-05-04T12:04:00Z</dcterms:created>
  <dcterms:modified xsi:type="dcterms:W3CDTF">2020-05-04T12:04:00Z</dcterms:modified>
</cp:coreProperties>
</file>