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83"/>
      </w:tblGrid>
      <w:tr w:rsidR="00945754" w:rsidRPr="00002812" w14:paraId="29C448CA" w14:textId="77777777" w:rsidTr="00C0564F">
        <w:trPr>
          <w:trHeight w:val="162"/>
        </w:trPr>
        <w:tc>
          <w:tcPr>
            <w:tcW w:w="13183" w:type="dxa"/>
            <w:tcBorders>
              <w:bottom w:val="single" w:sz="4" w:space="0" w:color="auto"/>
            </w:tcBorders>
            <w:shd w:val="clear" w:color="auto" w:fill="013B4B"/>
          </w:tcPr>
          <w:p w14:paraId="3D2E06B6" w14:textId="29746557" w:rsidR="00945754" w:rsidRPr="00002812" w:rsidRDefault="00F054C5" w:rsidP="00BB0D4A">
            <w:pPr>
              <w:tabs>
                <w:tab w:val="left" w:pos="288"/>
              </w:tabs>
              <w:spacing w:before="0" w:after="0"/>
              <w:rPr>
                <w:b/>
                <w:bCs/>
                <w:color w:val="FFFFFF" w:themeColor="background1"/>
              </w:rPr>
            </w:pPr>
            <w:proofErr w:type="spellStart"/>
            <w:r w:rsidRPr="00F054C5">
              <w:rPr>
                <w:b/>
                <w:bCs/>
                <w:color w:val="FFFFFF" w:themeColor="background1"/>
              </w:rPr>
              <w:t>Додаток</w:t>
            </w:r>
            <w:proofErr w:type="spellEnd"/>
            <w:r w:rsidRPr="00F054C5">
              <w:rPr>
                <w:b/>
                <w:bCs/>
                <w:color w:val="FFFFFF" w:themeColor="background1"/>
              </w:rPr>
              <w:t xml:space="preserve"> А: </w:t>
            </w:r>
            <w:proofErr w:type="spellStart"/>
            <w:r w:rsidRPr="00F054C5">
              <w:rPr>
                <w:b/>
                <w:bCs/>
                <w:color w:val="FFFFFF" w:themeColor="background1"/>
              </w:rPr>
              <w:t>Структура</w:t>
            </w:r>
            <w:proofErr w:type="spellEnd"/>
            <w:r w:rsidRPr="00F054C5">
              <w:rPr>
                <w:b/>
                <w:bCs/>
                <w:color w:val="FFFFFF" w:themeColor="background1"/>
              </w:rPr>
              <w:t xml:space="preserve"> </w:t>
            </w:r>
            <w:proofErr w:type="spellStart"/>
            <w:r w:rsidRPr="00F054C5">
              <w:rPr>
                <w:b/>
                <w:bCs/>
                <w:color w:val="FFFFFF" w:themeColor="background1"/>
              </w:rPr>
              <w:t>результатів</w:t>
            </w:r>
            <w:proofErr w:type="spellEnd"/>
          </w:p>
        </w:tc>
      </w:tr>
      <w:tr w:rsidR="00945754" w:rsidRPr="00002812" w14:paraId="485418C8" w14:textId="77777777" w:rsidTr="00C0564F">
        <w:trPr>
          <w:trHeight w:val="162"/>
        </w:trPr>
        <w:tc>
          <w:tcPr>
            <w:tcW w:w="13183" w:type="dxa"/>
            <w:tcBorders>
              <w:top w:val="single" w:sz="4" w:space="0" w:color="auto"/>
              <w:left w:val="single" w:sz="4" w:space="0" w:color="auto"/>
              <w:right w:val="single" w:sz="4" w:space="0" w:color="auto"/>
            </w:tcBorders>
            <w:shd w:val="clear" w:color="auto" w:fill="auto"/>
          </w:tcPr>
          <w:p w14:paraId="6A292A99" w14:textId="77777777" w:rsidR="00945754" w:rsidRPr="00002812" w:rsidRDefault="00945754" w:rsidP="00BB0D4A">
            <w:pPr>
              <w:pStyle w:val="ListParagraph"/>
              <w:tabs>
                <w:tab w:val="left" w:pos="288"/>
              </w:tabs>
              <w:spacing w:after="0" w:line="240" w:lineRule="auto"/>
              <w:ind w:left="0"/>
              <w:rPr>
                <w:rFonts w:cstheme="minorHAnsi"/>
                <w:b/>
                <w:bCs/>
                <w:color w:val="1F3864" w:themeColor="accent1" w:themeShade="80"/>
                <w:sz w:val="20"/>
                <w:szCs w:val="20"/>
              </w:rPr>
            </w:pPr>
          </w:p>
        </w:tc>
      </w:tr>
    </w:tbl>
    <w:p w14:paraId="5D478B65" w14:textId="77777777" w:rsidR="00945754" w:rsidRPr="00A471C7" w:rsidRDefault="00945754" w:rsidP="00945754">
      <w:pPr>
        <w:spacing w:before="0" w:after="160" w:line="259" w:lineRule="auto"/>
        <w:rPr>
          <w:rFonts w:eastAsiaTheme="minorHAnsi"/>
          <w:iCs w:val="0"/>
          <w:color w:val="auto"/>
          <w:szCs w:val="22"/>
        </w:rPr>
      </w:pPr>
    </w:p>
    <w:tbl>
      <w:tblPr>
        <w:tblStyle w:val="TableGrid"/>
        <w:tblW w:w="13335" w:type="dxa"/>
        <w:tblLook w:val="04A0" w:firstRow="1" w:lastRow="0" w:firstColumn="1" w:lastColumn="0" w:noHBand="0" w:noVBand="1"/>
      </w:tblPr>
      <w:tblGrid>
        <w:gridCol w:w="2609"/>
        <w:gridCol w:w="2455"/>
        <w:gridCol w:w="2161"/>
        <w:gridCol w:w="1119"/>
        <w:gridCol w:w="1119"/>
        <w:gridCol w:w="1622"/>
        <w:gridCol w:w="2250"/>
      </w:tblGrid>
      <w:tr w:rsidR="007D3CB9" w:rsidRPr="00285AD3" w14:paraId="7C4AF264" w14:textId="77777777" w:rsidTr="007337F3">
        <w:tc>
          <w:tcPr>
            <w:tcW w:w="2609" w:type="dxa"/>
          </w:tcPr>
          <w:p w14:paraId="1CBB7A42" w14:textId="7AD5C546" w:rsidR="00945754" w:rsidRPr="00285AD3" w:rsidRDefault="00BB4CB8" w:rsidP="00632030">
            <w:pPr>
              <w:spacing w:before="0" w:after="0"/>
              <w:rPr>
                <w:rFonts w:eastAsiaTheme="minorHAnsi"/>
                <w:b/>
                <w:iCs w:val="0"/>
                <w:color w:val="1F3864" w:themeColor="accent1" w:themeShade="80"/>
                <w:sz w:val="20"/>
                <w:lang w:val="uk-UA"/>
              </w:rPr>
            </w:pPr>
            <w:r w:rsidRPr="00285AD3">
              <w:rPr>
                <w:rFonts w:eastAsiaTheme="minorHAnsi"/>
                <w:b/>
                <w:iCs w:val="0"/>
                <w:color w:val="1F3864" w:themeColor="accent1" w:themeShade="80"/>
                <w:sz w:val="20"/>
                <w:lang w:val="uk-UA"/>
              </w:rPr>
              <w:t>Рівень очікуваного результату</w:t>
            </w:r>
          </w:p>
        </w:tc>
        <w:tc>
          <w:tcPr>
            <w:tcW w:w="2455" w:type="dxa"/>
          </w:tcPr>
          <w:p w14:paraId="69A71BD1" w14:textId="77777777" w:rsidR="00945754" w:rsidRDefault="009F6EE6" w:rsidP="00632030">
            <w:pPr>
              <w:spacing w:before="0" w:after="0"/>
              <w:rPr>
                <w:rFonts w:eastAsiaTheme="minorHAnsi"/>
                <w:b/>
                <w:iCs w:val="0"/>
                <w:color w:val="1F3864" w:themeColor="accent1" w:themeShade="80"/>
                <w:sz w:val="20"/>
                <w:lang w:val="uk-UA"/>
              </w:rPr>
            </w:pPr>
            <w:r w:rsidRPr="00285AD3">
              <w:rPr>
                <w:rFonts w:eastAsiaTheme="minorHAnsi"/>
                <w:b/>
                <w:iCs w:val="0"/>
                <w:color w:val="1F3864" w:themeColor="accent1" w:themeShade="80"/>
                <w:sz w:val="20"/>
                <w:lang w:val="uk-UA"/>
              </w:rPr>
              <w:t>Визначення</w:t>
            </w:r>
          </w:p>
          <w:p w14:paraId="5F4E0446" w14:textId="6479C877" w:rsidR="00141143" w:rsidRPr="00EA1292" w:rsidRDefault="00141143" w:rsidP="00632030">
            <w:pPr>
              <w:spacing w:before="0" w:after="0"/>
              <w:rPr>
                <w:rFonts w:eastAsiaTheme="minorHAnsi"/>
                <w:bCs/>
                <w:i/>
                <w:color w:val="1F3864" w:themeColor="accent1" w:themeShade="80"/>
                <w:sz w:val="20"/>
                <w:lang w:val="uk-UA"/>
              </w:rPr>
            </w:pPr>
            <w:r w:rsidRPr="00770A22">
              <w:rPr>
                <w:rFonts w:eastAsiaTheme="minorHAnsi"/>
                <w:bCs/>
                <w:i/>
                <w:color w:val="1F3864" w:themeColor="accent1" w:themeShade="80"/>
                <w:sz w:val="18"/>
                <w:szCs w:val="18"/>
                <w:lang w:val="uk-UA"/>
              </w:rPr>
              <w:t>(</w:t>
            </w:r>
            <w:r w:rsidR="00437F7D">
              <w:rPr>
                <w:rFonts w:eastAsiaTheme="minorHAnsi"/>
                <w:bCs/>
                <w:i/>
                <w:color w:val="1F3864" w:themeColor="accent1" w:themeShade="80"/>
                <w:sz w:val="18"/>
                <w:szCs w:val="18"/>
                <w:lang w:val="uk-UA"/>
              </w:rPr>
              <w:t>видаліть</w:t>
            </w:r>
            <w:r w:rsidRPr="00770A22">
              <w:rPr>
                <w:rFonts w:eastAsiaTheme="minorHAnsi"/>
                <w:bCs/>
                <w:i/>
                <w:color w:val="1F3864" w:themeColor="accent1" w:themeShade="80"/>
                <w:sz w:val="18"/>
                <w:szCs w:val="18"/>
                <w:lang w:val="uk-UA"/>
              </w:rPr>
              <w:t xml:space="preserve"> приклади та впишіть відповідні формулювання для свого проєкту)</w:t>
            </w:r>
          </w:p>
        </w:tc>
        <w:tc>
          <w:tcPr>
            <w:tcW w:w="2161" w:type="dxa"/>
          </w:tcPr>
          <w:p w14:paraId="575F91CF" w14:textId="0552D767" w:rsidR="00945754" w:rsidRPr="00285AD3" w:rsidRDefault="009F6EE6" w:rsidP="00632030">
            <w:pPr>
              <w:spacing w:before="0" w:after="0"/>
              <w:rPr>
                <w:rFonts w:eastAsiaTheme="minorHAnsi"/>
                <w:b/>
                <w:iCs w:val="0"/>
                <w:color w:val="1F3864" w:themeColor="accent1" w:themeShade="80"/>
                <w:sz w:val="20"/>
                <w:lang w:val="uk-UA"/>
              </w:rPr>
            </w:pPr>
            <w:r w:rsidRPr="00285AD3">
              <w:rPr>
                <w:rFonts w:eastAsiaTheme="minorHAnsi"/>
                <w:b/>
                <w:iCs w:val="0"/>
                <w:color w:val="1F3864" w:themeColor="accent1" w:themeShade="80"/>
                <w:sz w:val="20"/>
                <w:lang w:val="uk-UA"/>
              </w:rPr>
              <w:t>Індикатори</w:t>
            </w:r>
            <w:r w:rsidR="00BE2CC5">
              <w:rPr>
                <w:rStyle w:val="FootnoteReference"/>
                <w:rFonts w:eastAsiaTheme="minorHAnsi"/>
                <w:b/>
                <w:iCs w:val="0"/>
                <w:color w:val="1F3864" w:themeColor="accent1" w:themeShade="80"/>
                <w:sz w:val="20"/>
                <w:lang w:val="uk-UA"/>
              </w:rPr>
              <w:footnoteReference w:id="1"/>
            </w:r>
          </w:p>
        </w:tc>
        <w:tc>
          <w:tcPr>
            <w:tcW w:w="1119" w:type="dxa"/>
          </w:tcPr>
          <w:p w14:paraId="08699376" w14:textId="0E41A6AB" w:rsidR="00945754" w:rsidRPr="00285AD3" w:rsidRDefault="009F6EE6" w:rsidP="00632030">
            <w:pPr>
              <w:spacing w:before="0" w:after="0"/>
              <w:rPr>
                <w:rFonts w:eastAsiaTheme="minorHAnsi"/>
                <w:b/>
                <w:iCs w:val="0"/>
                <w:color w:val="1F3864" w:themeColor="accent1" w:themeShade="80"/>
                <w:sz w:val="20"/>
                <w:lang w:val="uk-UA"/>
              </w:rPr>
            </w:pPr>
            <w:r w:rsidRPr="00285AD3">
              <w:rPr>
                <w:rFonts w:eastAsiaTheme="minorHAnsi"/>
                <w:b/>
                <w:iCs w:val="0"/>
                <w:color w:val="1F3864" w:themeColor="accent1" w:themeShade="80"/>
                <w:sz w:val="20"/>
                <w:lang w:val="uk-UA"/>
              </w:rPr>
              <w:t xml:space="preserve">Базові </w:t>
            </w:r>
            <w:r w:rsidRPr="00285AD3">
              <w:rPr>
                <w:rFonts w:eastAsiaTheme="minorHAnsi"/>
                <w:b/>
                <w:iCs w:val="0"/>
                <w:color w:val="1F3864" w:themeColor="accent1" w:themeShade="80"/>
                <w:sz w:val="20"/>
                <w:lang w:val="uk-UA"/>
              </w:rPr>
              <w:t>значення</w:t>
            </w:r>
          </w:p>
        </w:tc>
        <w:tc>
          <w:tcPr>
            <w:tcW w:w="1119" w:type="dxa"/>
          </w:tcPr>
          <w:p w14:paraId="554AC080" w14:textId="69E1E21F" w:rsidR="00945754" w:rsidRPr="00285AD3" w:rsidRDefault="009F6EE6" w:rsidP="00632030">
            <w:pPr>
              <w:spacing w:before="0" w:after="0"/>
              <w:rPr>
                <w:rFonts w:eastAsiaTheme="minorHAnsi"/>
                <w:b/>
                <w:iCs w:val="0"/>
                <w:color w:val="1F3864" w:themeColor="accent1" w:themeShade="80"/>
                <w:sz w:val="20"/>
                <w:lang w:val="uk-UA"/>
              </w:rPr>
            </w:pPr>
            <w:r w:rsidRPr="00285AD3">
              <w:rPr>
                <w:rFonts w:eastAsiaTheme="minorHAnsi"/>
                <w:b/>
                <w:iCs w:val="0"/>
                <w:color w:val="1F3864" w:themeColor="accent1" w:themeShade="80"/>
                <w:sz w:val="20"/>
                <w:lang w:val="uk-UA"/>
              </w:rPr>
              <w:t>Цільові значення</w:t>
            </w:r>
          </w:p>
        </w:tc>
        <w:tc>
          <w:tcPr>
            <w:tcW w:w="1622" w:type="dxa"/>
          </w:tcPr>
          <w:p w14:paraId="2FC7D5E7" w14:textId="52EFDCA8" w:rsidR="00945754" w:rsidRPr="00285AD3" w:rsidRDefault="009D3BF2" w:rsidP="00632030">
            <w:pPr>
              <w:spacing w:before="0" w:after="0"/>
              <w:rPr>
                <w:rFonts w:eastAsiaTheme="minorHAnsi"/>
                <w:b/>
                <w:iCs w:val="0"/>
                <w:color w:val="1F3864" w:themeColor="accent1" w:themeShade="80"/>
                <w:sz w:val="20"/>
                <w:lang w:val="uk-UA"/>
              </w:rPr>
            </w:pPr>
            <w:r w:rsidRPr="00285AD3">
              <w:rPr>
                <w:rFonts w:eastAsiaTheme="minorHAnsi"/>
                <w:b/>
                <w:iCs w:val="0"/>
                <w:color w:val="1F3864" w:themeColor="accent1" w:themeShade="80"/>
                <w:sz w:val="20"/>
                <w:lang w:val="uk-UA"/>
              </w:rPr>
              <w:t>Засоби перевірки</w:t>
            </w:r>
            <w:r w:rsidRPr="00285AD3">
              <w:rPr>
                <w:rFonts w:eastAsiaTheme="minorHAnsi"/>
                <w:b/>
                <w:iCs w:val="0"/>
                <w:color w:val="1F3864" w:themeColor="accent1" w:themeShade="80"/>
                <w:sz w:val="20"/>
                <w:lang w:val="uk-UA"/>
              </w:rPr>
              <w:t>, джерела</w:t>
            </w:r>
          </w:p>
        </w:tc>
        <w:tc>
          <w:tcPr>
            <w:tcW w:w="2250" w:type="dxa"/>
          </w:tcPr>
          <w:p w14:paraId="2065CBDF" w14:textId="0F88E016" w:rsidR="00945754" w:rsidRPr="00285AD3" w:rsidRDefault="00895A6F" w:rsidP="00632030">
            <w:pPr>
              <w:spacing w:before="0" w:after="0"/>
              <w:rPr>
                <w:rFonts w:eastAsiaTheme="minorHAnsi"/>
                <w:b/>
                <w:iCs w:val="0"/>
                <w:color w:val="1F3864" w:themeColor="accent1" w:themeShade="80"/>
                <w:sz w:val="20"/>
                <w:lang w:val="uk-UA"/>
              </w:rPr>
            </w:pPr>
            <w:r w:rsidRPr="00285AD3">
              <w:rPr>
                <w:rFonts w:eastAsiaTheme="minorHAnsi"/>
                <w:b/>
                <w:iCs w:val="0"/>
                <w:color w:val="1F3864" w:themeColor="accent1" w:themeShade="80"/>
                <w:sz w:val="20"/>
                <w:lang w:val="uk-UA"/>
              </w:rPr>
              <w:t>Припущення/Примітки</w:t>
            </w:r>
          </w:p>
        </w:tc>
      </w:tr>
      <w:tr w:rsidR="007D3CB9" w:rsidRPr="00285AD3" w14:paraId="28E93847" w14:textId="77777777" w:rsidTr="007337F3">
        <w:tc>
          <w:tcPr>
            <w:tcW w:w="2609" w:type="dxa"/>
          </w:tcPr>
          <w:p w14:paraId="22AD7DBC" w14:textId="77777777" w:rsidR="00790A4A" w:rsidRPr="00285AD3" w:rsidRDefault="00790A4A" w:rsidP="00632030">
            <w:pPr>
              <w:spacing w:before="0" w:after="0"/>
              <w:rPr>
                <w:rFonts w:eastAsiaTheme="minorHAnsi"/>
                <w:b/>
                <w:iCs w:val="0"/>
                <w:color w:val="1F3864" w:themeColor="accent1" w:themeShade="80"/>
                <w:sz w:val="18"/>
                <w:szCs w:val="18"/>
                <w:lang w:val="uk-UA"/>
              </w:rPr>
            </w:pPr>
            <w:r w:rsidRPr="00285AD3">
              <w:rPr>
                <w:rFonts w:eastAsiaTheme="minorHAnsi"/>
                <w:b/>
                <w:iCs w:val="0"/>
                <w:color w:val="1F3864" w:themeColor="accent1" w:themeShade="80"/>
                <w:sz w:val="18"/>
                <w:szCs w:val="18"/>
                <w:lang w:val="uk-UA"/>
              </w:rPr>
              <w:t>Вплив</w:t>
            </w:r>
          </w:p>
          <w:p w14:paraId="74BD6026" w14:textId="77777777" w:rsidR="00790A4A" w:rsidRPr="00285AD3" w:rsidRDefault="00790A4A" w:rsidP="00632030">
            <w:pPr>
              <w:spacing w:before="0" w:after="0"/>
              <w:rPr>
                <w:rFonts w:eastAsiaTheme="minorHAnsi"/>
                <w:bCs/>
                <w:iCs w:val="0"/>
                <w:color w:val="1F3864" w:themeColor="accent1" w:themeShade="80"/>
                <w:sz w:val="18"/>
                <w:szCs w:val="18"/>
                <w:lang w:val="uk-UA"/>
              </w:rPr>
            </w:pPr>
          </w:p>
          <w:p w14:paraId="12222497" w14:textId="4ADBAEF4" w:rsidR="00945754" w:rsidRPr="00285AD3" w:rsidRDefault="00E26AFC" w:rsidP="00632030">
            <w:pPr>
              <w:spacing w:before="0" w:after="0"/>
              <w:rPr>
                <w:rFonts w:eastAsiaTheme="minorHAnsi"/>
                <w:b/>
                <w:iCs w:val="0"/>
                <w:color w:val="1F3864" w:themeColor="accent1" w:themeShade="80"/>
                <w:sz w:val="20"/>
                <w:lang w:val="uk-UA"/>
              </w:rPr>
            </w:pPr>
            <w:r w:rsidRPr="00285AD3">
              <w:rPr>
                <w:rFonts w:eastAsiaTheme="minorHAnsi"/>
                <w:bCs/>
                <w:i/>
                <w:color w:val="1F3864" w:themeColor="accent1" w:themeShade="80"/>
                <w:sz w:val="18"/>
                <w:szCs w:val="18"/>
                <w:lang w:val="uk-UA"/>
              </w:rPr>
              <w:t>Вплив</w:t>
            </w:r>
            <w:r w:rsidRPr="00285AD3">
              <w:rPr>
                <w:rFonts w:eastAsiaTheme="minorHAnsi"/>
                <w:bCs/>
                <w:iCs w:val="0"/>
                <w:color w:val="1F3864" w:themeColor="accent1" w:themeShade="80"/>
                <w:sz w:val="18"/>
                <w:szCs w:val="18"/>
                <w:lang w:val="uk-UA"/>
              </w:rPr>
              <w:t xml:space="preserve"> - д</w:t>
            </w:r>
            <w:r w:rsidR="00790A4A" w:rsidRPr="00285AD3">
              <w:rPr>
                <w:rFonts w:eastAsiaTheme="minorHAnsi"/>
                <w:bCs/>
                <w:iCs w:val="0"/>
                <w:color w:val="1F3864" w:themeColor="accent1" w:themeShade="80"/>
                <w:sz w:val="18"/>
                <w:szCs w:val="18"/>
                <w:lang w:val="uk-UA"/>
              </w:rPr>
              <w:t>овгостроков</w:t>
            </w:r>
            <w:r w:rsidR="00D213BC" w:rsidRPr="00285AD3">
              <w:rPr>
                <w:rFonts w:eastAsiaTheme="minorHAnsi"/>
                <w:bCs/>
                <w:iCs w:val="0"/>
                <w:color w:val="1F3864" w:themeColor="accent1" w:themeShade="80"/>
                <w:sz w:val="18"/>
                <w:szCs w:val="18"/>
                <w:lang w:val="uk-UA"/>
              </w:rPr>
              <w:t>і</w:t>
            </w:r>
            <w:r w:rsidR="00790A4A" w:rsidRPr="00285AD3">
              <w:rPr>
                <w:rFonts w:eastAsiaTheme="minorHAnsi"/>
                <w:bCs/>
                <w:iCs w:val="0"/>
                <w:color w:val="1F3864" w:themeColor="accent1" w:themeShade="80"/>
                <w:sz w:val="18"/>
                <w:szCs w:val="18"/>
                <w:lang w:val="uk-UA"/>
              </w:rPr>
              <w:t xml:space="preserve"> змін</w:t>
            </w:r>
            <w:r w:rsidR="00D213BC" w:rsidRPr="00285AD3">
              <w:rPr>
                <w:rFonts w:eastAsiaTheme="minorHAnsi"/>
                <w:bCs/>
                <w:iCs w:val="0"/>
                <w:color w:val="1F3864" w:themeColor="accent1" w:themeShade="80"/>
                <w:sz w:val="18"/>
                <w:szCs w:val="18"/>
                <w:lang w:val="uk-UA"/>
              </w:rPr>
              <w:t>и</w:t>
            </w:r>
            <w:r w:rsidR="00790A4A" w:rsidRPr="00285AD3">
              <w:rPr>
                <w:rFonts w:eastAsiaTheme="minorHAnsi"/>
                <w:bCs/>
                <w:iCs w:val="0"/>
                <w:color w:val="1F3864" w:themeColor="accent1" w:themeShade="80"/>
                <w:sz w:val="18"/>
                <w:szCs w:val="18"/>
                <w:lang w:val="uk-UA"/>
              </w:rPr>
              <w:t>, які</w:t>
            </w:r>
            <w:r w:rsidR="002115F3" w:rsidRPr="00285AD3">
              <w:rPr>
                <w:rFonts w:eastAsiaTheme="minorHAnsi"/>
                <w:bCs/>
                <w:iCs w:val="0"/>
                <w:color w:val="1F3864" w:themeColor="accent1" w:themeShade="80"/>
                <w:sz w:val="18"/>
                <w:szCs w:val="18"/>
                <w:lang w:val="uk-UA"/>
              </w:rPr>
              <w:t xml:space="preserve"> </w:t>
            </w:r>
            <w:r w:rsidR="00790A4A" w:rsidRPr="00285AD3">
              <w:rPr>
                <w:rFonts w:eastAsiaTheme="minorHAnsi"/>
                <w:bCs/>
                <w:iCs w:val="0"/>
                <w:color w:val="1F3864" w:themeColor="accent1" w:themeShade="80"/>
                <w:sz w:val="18"/>
                <w:szCs w:val="18"/>
                <w:lang w:val="uk-UA"/>
              </w:rPr>
              <w:t>очіку</w:t>
            </w:r>
            <w:r w:rsidR="002115F3" w:rsidRPr="00285AD3">
              <w:rPr>
                <w:rFonts w:eastAsiaTheme="minorHAnsi"/>
                <w:bCs/>
                <w:iCs w:val="0"/>
                <w:color w:val="1F3864" w:themeColor="accent1" w:themeShade="80"/>
                <w:sz w:val="18"/>
                <w:szCs w:val="18"/>
                <w:lang w:val="uk-UA"/>
              </w:rPr>
              <w:t xml:space="preserve">ються </w:t>
            </w:r>
            <w:r w:rsidR="00D40145" w:rsidRPr="00285AD3">
              <w:rPr>
                <w:rFonts w:eastAsiaTheme="minorHAnsi"/>
                <w:bCs/>
                <w:iCs w:val="0"/>
                <w:color w:val="1F3864" w:themeColor="accent1" w:themeShade="80"/>
                <w:sz w:val="18"/>
                <w:szCs w:val="18"/>
                <w:lang w:val="uk-UA"/>
              </w:rPr>
              <w:t xml:space="preserve">в </w:t>
            </w:r>
            <w:r w:rsidR="00790A4A" w:rsidRPr="00285AD3">
              <w:rPr>
                <w:rFonts w:eastAsiaTheme="minorHAnsi"/>
                <w:bCs/>
                <w:iCs w:val="0"/>
                <w:color w:val="1F3864" w:themeColor="accent1" w:themeShade="80"/>
                <w:sz w:val="18"/>
                <w:szCs w:val="18"/>
                <w:lang w:val="uk-UA"/>
              </w:rPr>
              <w:t xml:space="preserve">результаті досягнення </w:t>
            </w:r>
            <w:r w:rsidR="00AF7ACF" w:rsidRPr="00285AD3">
              <w:rPr>
                <w:rFonts w:eastAsiaTheme="minorHAnsi"/>
                <w:bCs/>
                <w:i/>
                <w:color w:val="1F3864" w:themeColor="accent1" w:themeShade="80"/>
                <w:sz w:val="18"/>
                <w:szCs w:val="18"/>
                <w:lang w:val="uk-UA"/>
              </w:rPr>
              <w:t>Р</w:t>
            </w:r>
            <w:r w:rsidR="00790A4A" w:rsidRPr="00285AD3">
              <w:rPr>
                <w:rFonts w:eastAsiaTheme="minorHAnsi"/>
                <w:bCs/>
                <w:i/>
                <w:color w:val="1F3864" w:themeColor="accent1" w:themeShade="80"/>
                <w:sz w:val="18"/>
                <w:szCs w:val="18"/>
                <w:lang w:val="uk-UA"/>
              </w:rPr>
              <w:t>езультатів</w:t>
            </w:r>
          </w:p>
        </w:tc>
        <w:tc>
          <w:tcPr>
            <w:tcW w:w="2455" w:type="dxa"/>
          </w:tcPr>
          <w:p w14:paraId="42E27F7C" w14:textId="4ECADD88" w:rsidR="00945754" w:rsidRPr="00B43357" w:rsidRDefault="003975AB" w:rsidP="00934504">
            <w:pPr>
              <w:spacing w:before="0" w:after="0"/>
              <w:rPr>
                <w:rFonts w:eastAsiaTheme="minorHAnsi"/>
                <w:bCs/>
                <w:i/>
                <w:color w:val="1F3864" w:themeColor="accent1" w:themeShade="80"/>
                <w:sz w:val="18"/>
                <w:szCs w:val="18"/>
                <w:lang w:val="uk-UA"/>
              </w:rPr>
            </w:pPr>
            <w:r w:rsidRPr="00B43357">
              <w:rPr>
                <w:rFonts w:eastAsiaTheme="minorHAnsi"/>
                <w:bCs/>
                <w:i/>
                <w:color w:val="1F3864" w:themeColor="accent1" w:themeShade="80"/>
                <w:sz w:val="18"/>
                <w:szCs w:val="18"/>
                <w:lang w:val="uk-UA"/>
              </w:rPr>
              <w:t>Наприклад</w:t>
            </w:r>
            <w:r w:rsidR="00B05AAF" w:rsidRPr="00B43357">
              <w:rPr>
                <w:rFonts w:eastAsiaTheme="minorHAnsi"/>
                <w:bCs/>
                <w:i/>
                <w:color w:val="1F3864" w:themeColor="accent1" w:themeShade="80"/>
                <w:sz w:val="18"/>
                <w:szCs w:val="18"/>
                <w:lang w:val="uk-UA"/>
              </w:rPr>
              <w:t>:</w:t>
            </w:r>
            <w:r w:rsidRPr="00B43357">
              <w:rPr>
                <w:rFonts w:eastAsiaTheme="minorHAnsi"/>
                <w:bCs/>
                <w:i/>
                <w:color w:val="1F3864" w:themeColor="accent1" w:themeShade="80"/>
                <w:sz w:val="18"/>
                <w:szCs w:val="18"/>
                <w:lang w:val="uk-UA"/>
              </w:rPr>
              <w:t xml:space="preserve"> </w:t>
            </w:r>
            <w:r w:rsidR="00B05AAF" w:rsidRPr="00B43357">
              <w:rPr>
                <w:rFonts w:eastAsiaTheme="minorHAnsi"/>
                <w:bCs/>
                <w:i/>
                <w:color w:val="1F3864" w:themeColor="accent1" w:themeShade="80"/>
                <w:sz w:val="18"/>
                <w:szCs w:val="18"/>
                <w:lang w:val="uk-UA"/>
              </w:rPr>
              <w:t>З</w:t>
            </w:r>
            <w:r w:rsidR="004628AA" w:rsidRPr="00B43357">
              <w:rPr>
                <w:rFonts w:eastAsiaTheme="minorHAnsi"/>
                <w:bCs/>
                <w:i/>
                <w:color w:val="1F3864" w:themeColor="accent1" w:themeShade="80"/>
                <w:sz w:val="18"/>
                <w:szCs w:val="18"/>
                <w:lang w:val="uk-UA"/>
              </w:rPr>
              <w:t xml:space="preserve">низиться </w:t>
            </w:r>
            <w:r w:rsidR="00D66C16" w:rsidRPr="00B43357">
              <w:rPr>
                <w:rFonts w:eastAsiaTheme="minorHAnsi"/>
                <w:bCs/>
                <w:i/>
                <w:color w:val="1F3864" w:themeColor="accent1" w:themeShade="80"/>
                <w:sz w:val="18"/>
                <w:szCs w:val="18"/>
                <w:lang w:val="uk-UA"/>
              </w:rPr>
              <w:t xml:space="preserve">кількість випадків </w:t>
            </w:r>
            <w:r w:rsidR="008C1CD0" w:rsidRPr="00B43357">
              <w:rPr>
                <w:rFonts w:eastAsiaTheme="minorHAnsi"/>
                <w:bCs/>
                <w:i/>
                <w:color w:val="1F3864" w:themeColor="accent1" w:themeShade="80"/>
                <w:sz w:val="18"/>
                <w:szCs w:val="18"/>
                <w:lang w:val="uk-UA"/>
              </w:rPr>
              <w:t xml:space="preserve">ураження дітей шкільного віку </w:t>
            </w:r>
            <w:r w:rsidR="002873B8" w:rsidRPr="00B43357">
              <w:rPr>
                <w:rFonts w:eastAsiaTheme="minorHAnsi"/>
                <w:bCs/>
                <w:i/>
                <w:color w:val="1F3864" w:themeColor="accent1" w:themeShade="80"/>
                <w:sz w:val="18"/>
                <w:szCs w:val="18"/>
                <w:lang w:val="uk-UA"/>
              </w:rPr>
              <w:t xml:space="preserve">вибухонебезпечними предметами </w:t>
            </w:r>
            <w:r w:rsidR="000C27BC" w:rsidRPr="00B43357">
              <w:rPr>
                <w:rFonts w:eastAsiaTheme="minorHAnsi"/>
                <w:bCs/>
                <w:i/>
                <w:color w:val="1F3864" w:themeColor="accent1" w:themeShade="80"/>
                <w:sz w:val="18"/>
                <w:szCs w:val="18"/>
                <w:lang w:val="uk-UA"/>
              </w:rPr>
              <w:t xml:space="preserve">в містах та селищах на </w:t>
            </w:r>
            <w:proofErr w:type="spellStart"/>
            <w:r w:rsidR="000C27BC" w:rsidRPr="00B43357">
              <w:rPr>
                <w:rFonts w:eastAsiaTheme="minorHAnsi"/>
                <w:bCs/>
                <w:i/>
                <w:color w:val="1F3864" w:themeColor="accent1" w:themeShade="80"/>
                <w:sz w:val="18"/>
                <w:szCs w:val="18"/>
                <w:lang w:val="uk-UA"/>
              </w:rPr>
              <w:t>деокупованих</w:t>
            </w:r>
            <w:proofErr w:type="spellEnd"/>
            <w:r w:rsidR="000C27BC" w:rsidRPr="00B43357">
              <w:rPr>
                <w:rFonts w:eastAsiaTheme="minorHAnsi"/>
                <w:bCs/>
                <w:i/>
                <w:color w:val="1F3864" w:themeColor="accent1" w:themeShade="80"/>
                <w:sz w:val="18"/>
                <w:szCs w:val="18"/>
                <w:lang w:val="uk-UA"/>
              </w:rPr>
              <w:t xml:space="preserve"> територіях</w:t>
            </w:r>
          </w:p>
        </w:tc>
        <w:tc>
          <w:tcPr>
            <w:tcW w:w="2161" w:type="dxa"/>
          </w:tcPr>
          <w:p w14:paraId="06418E98" w14:textId="77777777" w:rsidR="00945754" w:rsidRPr="00285AD3" w:rsidRDefault="00945754" w:rsidP="00632030">
            <w:pPr>
              <w:spacing w:before="0" w:after="0"/>
              <w:rPr>
                <w:rFonts w:eastAsiaTheme="minorHAnsi"/>
                <w:color w:val="auto"/>
                <w:szCs w:val="22"/>
                <w:lang w:val="uk-UA"/>
              </w:rPr>
            </w:pPr>
          </w:p>
        </w:tc>
        <w:tc>
          <w:tcPr>
            <w:tcW w:w="1119" w:type="dxa"/>
          </w:tcPr>
          <w:p w14:paraId="1C0808D4" w14:textId="77777777" w:rsidR="00945754" w:rsidRPr="00285AD3" w:rsidRDefault="00945754" w:rsidP="00632030">
            <w:pPr>
              <w:spacing w:before="0" w:after="0"/>
              <w:rPr>
                <w:rFonts w:eastAsiaTheme="minorHAnsi"/>
                <w:color w:val="auto"/>
                <w:szCs w:val="22"/>
                <w:lang w:val="uk-UA"/>
              </w:rPr>
            </w:pPr>
          </w:p>
        </w:tc>
        <w:tc>
          <w:tcPr>
            <w:tcW w:w="1119" w:type="dxa"/>
          </w:tcPr>
          <w:p w14:paraId="7B477BE9" w14:textId="77777777" w:rsidR="00945754" w:rsidRPr="00285AD3" w:rsidRDefault="00945754" w:rsidP="00632030">
            <w:pPr>
              <w:spacing w:before="0" w:after="0"/>
              <w:rPr>
                <w:rFonts w:eastAsiaTheme="minorHAnsi"/>
                <w:color w:val="auto"/>
                <w:szCs w:val="22"/>
                <w:lang w:val="uk-UA"/>
              </w:rPr>
            </w:pPr>
          </w:p>
        </w:tc>
        <w:tc>
          <w:tcPr>
            <w:tcW w:w="1622" w:type="dxa"/>
          </w:tcPr>
          <w:p w14:paraId="0069A41E" w14:textId="77777777" w:rsidR="00945754" w:rsidRPr="00285AD3" w:rsidRDefault="00945754" w:rsidP="00632030">
            <w:pPr>
              <w:spacing w:before="0" w:after="0"/>
              <w:rPr>
                <w:rFonts w:eastAsiaTheme="minorHAnsi"/>
                <w:color w:val="auto"/>
                <w:szCs w:val="22"/>
                <w:lang w:val="uk-UA"/>
              </w:rPr>
            </w:pPr>
          </w:p>
        </w:tc>
        <w:tc>
          <w:tcPr>
            <w:tcW w:w="2250" w:type="dxa"/>
          </w:tcPr>
          <w:p w14:paraId="6FC9B9C9" w14:textId="77777777" w:rsidR="00945754" w:rsidRPr="00285AD3" w:rsidRDefault="00945754" w:rsidP="00632030">
            <w:pPr>
              <w:spacing w:before="0" w:after="0"/>
              <w:rPr>
                <w:rFonts w:eastAsiaTheme="minorHAnsi"/>
                <w:color w:val="auto"/>
                <w:szCs w:val="22"/>
                <w:lang w:val="uk-UA"/>
              </w:rPr>
            </w:pPr>
          </w:p>
        </w:tc>
      </w:tr>
      <w:tr w:rsidR="0061468B" w:rsidRPr="00285AD3" w14:paraId="6C479A09" w14:textId="77777777" w:rsidTr="007337F3">
        <w:tc>
          <w:tcPr>
            <w:tcW w:w="2609" w:type="dxa"/>
          </w:tcPr>
          <w:p w14:paraId="44E88C1F" w14:textId="77777777" w:rsidR="0019514C" w:rsidRPr="00285AD3" w:rsidRDefault="0019514C" w:rsidP="00632030">
            <w:pPr>
              <w:spacing w:before="0" w:after="0"/>
              <w:rPr>
                <w:rFonts w:eastAsiaTheme="minorHAnsi"/>
                <w:b/>
                <w:iCs w:val="0"/>
                <w:color w:val="1F3864" w:themeColor="accent1" w:themeShade="80"/>
                <w:sz w:val="18"/>
                <w:szCs w:val="18"/>
                <w:lang w:val="uk-UA"/>
              </w:rPr>
            </w:pPr>
            <w:r w:rsidRPr="00285AD3">
              <w:rPr>
                <w:rFonts w:eastAsiaTheme="minorHAnsi"/>
                <w:b/>
                <w:iCs w:val="0"/>
                <w:color w:val="1F3864" w:themeColor="accent1" w:themeShade="80"/>
                <w:sz w:val="18"/>
                <w:szCs w:val="18"/>
                <w:lang w:val="uk-UA"/>
              </w:rPr>
              <w:t>Результати</w:t>
            </w:r>
          </w:p>
          <w:p w14:paraId="285459C1" w14:textId="77777777" w:rsidR="0019514C" w:rsidRPr="00285AD3" w:rsidRDefault="0019514C" w:rsidP="00632030">
            <w:pPr>
              <w:spacing w:before="0" w:after="0"/>
              <w:rPr>
                <w:rFonts w:eastAsiaTheme="minorHAnsi"/>
                <w:bCs/>
                <w:iCs w:val="0"/>
                <w:color w:val="1F3864" w:themeColor="accent1" w:themeShade="80"/>
                <w:sz w:val="18"/>
                <w:szCs w:val="18"/>
                <w:lang w:val="uk-UA"/>
              </w:rPr>
            </w:pPr>
          </w:p>
          <w:p w14:paraId="6A21F816" w14:textId="177A7977" w:rsidR="00945754" w:rsidRPr="00285AD3" w:rsidRDefault="0019514C" w:rsidP="00632030">
            <w:pPr>
              <w:spacing w:before="0" w:after="0"/>
              <w:rPr>
                <w:rFonts w:eastAsiaTheme="minorHAnsi"/>
                <w:b/>
                <w:iCs w:val="0"/>
                <w:color w:val="1F3864" w:themeColor="accent1" w:themeShade="80"/>
                <w:sz w:val="20"/>
                <w:lang w:val="uk-UA"/>
              </w:rPr>
            </w:pPr>
            <w:r w:rsidRPr="00285AD3">
              <w:rPr>
                <w:rFonts w:eastAsiaTheme="minorHAnsi"/>
                <w:bCs/>
                <w:i/>
                <w:color w:val="1F3864" w:themeColor="accent1" w:themeShade="80"/>
                <w:sz w:val="16"/>
                <w:szCs w:val="16"/>
                <w:lang w:val="uk-UA"/>
              </w:rPr>
              <w:t>Результати</w:t>
            </w:r>
            <w:r w:rsidRPr="00285AD3">
              <w:rPr>
                <w:rFonts w:eastAsiaTheme="minorHAnsi"/>
                <w:bCs/>
                <w:iCs w:val="0"/>
                <w:color w:val="1F3864" w:themeColor="accent1" w:themeShade="80"/>
                <w:sz w:val="16"/>
                <w:szCs w:val="16"/>
                <w:lang w:val="uk-UA"/>
              </w:rPr>
              <w:t xml:space="preserve"> – це зміни, як</w:t>
            </w:r>
            <w:r w:rsidR="00384869" w:rsidRPr="00285AD3">
              <w:rPr>
                <w:rFonts w:eastAsiaTheme="minorHAnsi"/>
                <w:bCs/>
                <w:iCs w:val="0"/>
                <w:color w:val="1F3864" w:themeColor="accent1" w:themeShade="80"/>
                <w:sz w:val="16"/>
                <w:szCs w:val="16"/>
                <w:lang w:val="uk-UA"/>
              </w:rPr>
              <w:t xml:space="preserve">их </w:t>
            </w:r>
            <w:r w:rsidRPr="00285AD3">
              <w:rPr>
                <w:rFonts w:eastAsiaTheme="minorHAnsi"/>
                <w:bCs/>
                <w:iCs w:val="0"/>
                <w:color w:val="1F3864" w:themeColor="accent1" w:themeShade="80"/>
                <w:sz w:val="16"/>
                <w:szCs w:val="16"/>
                <w:lang w:val="uk-UA"/>
              </w:rPr>
              <w:t>очікується</w:t>
            </w:r>
            <w:r w:rsidR="00384869" w:rsidRPr="00285AD3">
              <w:rPr>
                <w:rFonts w:eastAsiaTheme="minorHAnsi"/>
                <w:bCs/>
                <w:iCs w:val="0"/>
                <w:color w:val="1F3864" w:themeColor="accent1" w:themeShade="80"/>
                <w:sz w:val="16"/>
                <w:szCs w:val="16"/>
                <w:lang w:val="uk-UA"/>
              </w:rPr>
              <w:t xml:space="preserve"> досягти в коротші терміни</w:t>
            </w:r>
            <w:r w:rsidR="00A84917" w:rsidRPr="00285AD3">
              <w:rPr>
                <w:rFonts w:eastAsiaTheme="minorHAnsi"/>
                <w:bCs/>
                <w:iCs w:val="0"/>
                <w:color w:val="1F3864" w:themeColor="accent1" w:themeShade="80"/>
                <w:sz w:val="16"/>
                <w:szCs w:val="16"/>
                <w:lang w:val="uk-UA"/>
              </w:rPr>
              <w:t xml:space="preserve"> </w:t>
            </w:r>
            <w:r w:rsidR="00680948" w:rsidRPr="00285AD3">
              <w:rPr>
                <w:rFonts w:eastAsiaTheme="minorHAnsi"/>
                <w:bCs/>
                <w:iCs w:val="0"/>
                <w:color w:val="1F3864" w:themeColor="accent1" w:themeShade="80"/>
                <w:sz w:val="16"/>
                <w:szCs w:val="16"/>
                <w:lang w:val="uk-UA"/>
              </w:rPr>
              <w:t>завдяки отриманню продуктів</w:t>
            </w:r>
            <w:r w:rsidRPr="00285AD3">
              <w:rPr>
                <w:rFonts w:eastAsiaTheme="minorHAnsi"/>
                <w:bCs/>
                <w:iCs w:val="0"/>
                <w:color w:val="1F3864" w:themeColor="accent1" w:themeShade="80"/>
                <w:sz w:val="16"/>
                <w:szCs w:val="16"/>
                <w:lang w:val="uk-UA"/>
              </w:rPr>
              <w:t xml:space="preserve">. Повинен існувати прямий причинно-наслідковий зв’язок між результатами та </w:t>
            </w:r>
            <w:r w:rsidR="00680948" w:rsidRPr="00285AD3">
              <w:rPr>
                <w:rFonts w:eastAsiaTheme="minorHAnsi"/>
                <w:bCs/>
                <w:iCs w:val="0"/>
                <w:color w:val="1F3864" w:themeColor="accent1" w:themeShade="80"/>
                <w:sz w:val="16"/>
                <w:szCs w:val="16"/>
                <w:lang w:val="uk-UA"/>
              </w:rPr>
              <w:t>продуктами</w:t>
            </w:r>
            <w:r w:rsidRPr="00285AD3">
              <w:rPr>
                <w:rFonts w:eastAsiaTheme="minorHAnsi"/>
                <w:bCs/>
                <w:iCs w:val="0"/>
                <w:color w:val="1F3864" w:themeColor="accent1" w:themeShade="80"/>
                <w:sz w:val="16"/>
                <w:szCs w:val="16"/>
                <w:lang w:val="uk-UA"/>
              </w:rPr>
              <w:t>, а також прямий причинно-наслідковий зв’язок результатів із впливом. Можна включити декілька результатів</w:t>
            </w:r>
          </w:p>
        </w:tc>
        <w:tc>
          <w:tcPr>
            <w:tcW w:w="2455" w:type="dxa"/>
          </w:tcPr>
          <w:p w14:paraId="3DA0C9C3" w14:textId="7DE1B011" w:rsidR="00945754" w:rsidRPr="00B43357" w:rsidRDefault="00635B70" w:rsidP="00934504">
            <w:pPr>
              <w:spacing w:before="0" w:after="0"/>
              <w:rPr>
                <w:rFonts w:eastAsiaTheme="minorHAnsi"/>
                <w:bCs/>
                <w:i/>
                <w:color w:val="1F3864" w:themeColor="accent1" w:themeShade="80"/>
                <w:sz w:val="18"/>
                <w:szCs w:val="18"/>
                <w:lang w:val="uk-UA"/>
              </w:rPr>
            </w:pPr>
            <w:r w:rsidRPr="00B43357">
              <w:rPr>
                <w:rFonts w:eastAsiaTheme="minorHAnsi"/>
                <w:bCs/>
                <w:i/>
                <w:color w:val="1F3864" w:themeColor="accent1" w:themeShade="80"/>
                <w:sz w:val="18"/>
                <w:szCs w:val="18"/>
                <w:lang w:val="uk-UA"/>
              </w:rPr>
              <w:t xml:space="preserve">1. </w:t>
            </w:r>
            <w:r w:rsidR="00B40AD9" w:rsidRPr="00B43357">
              <w:rPr>
                <w:rFonts w:eastAsiaTheme="minorHAnsi"/>
                <w:bCs/>
                <w:i/>
                <w:color w:val="1F3864" w:themeColor="accent1" w:themeShade="80"/>
                <w:sz w:val="18"/>
                <w:szCs w:val="18"/>
                <w:lang w:val="uk-UA"/>
              </w:rPr>
              <w:t>Діти шкільного віку</w:t>
            </w:r>
            <w:r w:rsidR="003975AB" w:rsidRPr="00B43357">
              <w:rPr>
                <w:rFonts w:eastAsiaTheme="minorHAnsi"/>
                <w:bCs/>
                <w:i/>
                <w:color w:val="1F3864" w:themeColor="accent1" w:themeShade="80"/>
                <w:sz w:val="18"/>
                <w:szCs w:val="18"/>
                <w:lang w:val="uk-UA"/>
              </w:rPr>
              <w:t xml:space="preserve"> </w:t>
            </w:r>
            <w:r w:rsidR="00BC515E" w:rsidRPr="00B43357">
              <w:rPr>
                <w:rFonts w:eastAsiaTheme="minorHAnsi"/>
                <w:bCs/>
                <w:i/>
                <w:color w:val="1F3864" w:themeColor="accent1" w:themeShade="80"/>
                <w:sz w:val="18"/>
                <w:szCs w:val="18"/>
                <w:lang w:val="uk-UA"/>
              </w:rPr>
              <w:t xml:space="preserve">обізнані </w:t>
            </w:r>
            <w:r w:rsidR="00B40AD9" w:rsidRPr="00B43357">
              <w:rPr>
                <w:rFonts w:eastAsiaTheme="minorHAnsi"/>
                <w:bCs/>
                <w:i/>
                <w:color w:val="1F3864" w:themeColor="accent1" w:themeShade="80"/>
                <w:sz w:val="18"/>
                <w:szCs w:val="18"/>
                <w:lang w:val="uk-UA"/>
              </w:rPr>
              <w:t xml:space="preserve">щодо </w:t>
            </w:r>
            <w:r w:rsidR="00D06B40" w:rsidRPr="00B43357">
              <w:rPr>
                <w:rFonts w:eastAsiaTheme="minorHAnsi"/>
                <w:bCs/>
                <w:i/>
                <w:color w:val="1F3864" w:themeColor="accent1" w:themeShade="80"/>
                <w:sz w:val="18"/>
                <w:szCs w:val="18"/>
                <w:lang w:val="uk-UA"/>
              </w:rPr>
              <w:t>безпечно</w:t>
            </w:r>
            <w:r w:rsidR="00BC515E" w:rsidRPr="00B43357">
              <w:rPr>
                <w:rFonts w:eastAsiaTheme="minorHAnsi"/>
                <w:bCs/>
                <w:i/>
                <w:color w:val="1F3864" w:themeColor="accent1" w:themeShade="80"/>
                <w:sz w:val="18"/>
                <w:szCs w:val="18"/>
                <w:lang w:val="uk-UA"/>
              </w:rPr>
              <w:t xml:space="preserve">ї поведінки та запобіганню ураження </w:t>
            </w:r>
            <w:r w:rsidR="00D06B40" w:rsidRPr="00B43357">
              <w:rPr>
                <w:rFonts w:eastAsiaTheme="minorHAnsi"/>
                <w:bCs/>
                <w:i/>
                <w:color w:val="1F3864" w:themeColor="accent1" w:themeShade="80"/>
                <w:sz w:val="18"/>
                <w:szCs w:val="18"/>
                <w:lang w:val="uk-UA"/>
              </w:rPr>
              <w:t>вибухонебезпечними предметами</w:t>
            </w:r>
            <w:r w:rsidR="00BC515E" w:rsidRPr="00B43357">
              <w:rPr>
                <w:rFonts w:eastAsiaTheme="minorHAnsi"/>
                <w:bCs/>
                <w:i/>
                <w:color w:val="1F3864" w:themeColor="accent1" w:themeShade="80"/>
                <w:sz w:val="18"/>
                <w:szCs w:val="18"/>
                <w:lang w:val="uk-UA"/>
              </w:rPr>
              <w:t>.</w:t>
            </w:r>
          </w:p>
          <w:p w14:paraId="4301A8EA" w14:textId="77777777" w:rsidR="00315E34" w:rsidRDefault="00635B70" w:rsidP="00934504">
            <w:pPr>
              <w:spacing w:before="0" w:after="0"/>
              <w:rPr>
                <w:rFonts w:eastAsiaTheme="minorHAnsi"/>
                <w:bCs/>
                <w:i/>
                <w:color w:val="1F3864" w:themeColor="accent1" w:themeShade="80"/>
                <w:sz w:val="18"/>
                <w:szCs w:val="18"/>
                <w:lang w:val="uk-UA"/>
              </w:rPr>
            </w:pPr>
            <w:r w:rsidRPr="00B43357">
              <w:rPr>
                <w:rFonts w:eastAsiaTheme="minorHAnsi"/>
                <w:bCs/>
                <w:i/>
                <w:color w:val="1F3864" w:themeColor="accent1" w:themeShade="80"/>
                <w:sz w:val="18"/>
                <w:szCs w:val="18"/>
                <w:lang w:val="uk-UA"/>
              </w:rPr>
              <w:t xml:space="preserve">2. </w:t>
            </w:r>
            <w:r w:rsidR="006118E7" w:rsidRPr="00B43357">
              <w:rPr>
                <w:rFonts w:eastAsiaTheme="minorHAnsi"/>
                <w:bCs/>
                <w:i/>
                <w:color w:val="1F3864" w:themeColor="accent1" w:themeShade="80"/>
                <w:sz w:val="18"/>
                <w:szCs w:val="18"/>
                <w:lang w:val="uk-UA"/>
              </w:rPr>
              <w:t>Інформація про небезпечні ділянки та види вибухонебезпечних предметів відома місцевому населенню та доведена до школярів.</w:t>
            </w:r>
          </w:p>
          <w:p w14:paraId="34375A88" w14:textId="65BEF848" w:rsidR="00A2638A" w:rsidRPr="00B43357" w:rsidRDefault="00335037" w:rsidP="00934504">
            <w:pPr>
              <w:spacing w:before="0" w:after="0"/>
              <w:rPr>
                <w:rFonts w:eastAsiaTheme="minorHAnsi"/>
                <w:bCs/>
                <w:i/>
                <w:color w:val="1F3864" w:themeColor="accent1" w:themeShade="80"/>
                <w:sz w:val="18"/>
                <w:szCs w:val="18"/>
                <w:lang w:val="uk-UA"/>
              </w:rPr>
            </w:pPr>
            <w:r w:rsidRPr="00335037">
              <w:rPr>
                <w:rFonts w:eastAsiaTheme="minorHAnsi"/>
                <w:bCs/>
                <w:i/>
                <w:color w:val="1F3864" w:themeColor="accent1" w:themeShade="80"/>
                <w:sz w:val="18"/>
                <w:szCs w:val="18"/>
                <w:lang w:val="uk-UA"/>
              </w:rPr>
              <w:t>3. Д</w:t>
            </w:r>
            <w:r w:rsidR="0081366A">
              <w:rPr>
                <w:rFonts w:eastAsiaTheme="minorHAnsi"/>
                <w:bCs/>
                <w:i/>
                <w:color w:val="1F3864" w:themeColor="accent1" w:themeShade="80"/>
                <w:sz w:val="18"/>
                <w:szCs w:val="18"/>
                <w:lang w:val="uk-UA"/>
              </w:rPr>
              <w:t>СНС</w:t>
            </w:r>
            <w:r w:rsidRPr="00335037">
              <w:rPr>
                <w:rFonts w:eastAsiaTheme="minorHAnsi"/>
                <w:bCs/>
                <w:i/>
                <w:color w:val="1F3864" w:themeColor="accent1" w:themeShade="80"/>
                <w:sz w:val="18"/>
                <w:szCs w:val="18"/>
                <w:lang w:val="uk-UA"/>
              </w:rPr>
              <w:t xml:space="preserve"> </w:t>
            </w:r>
            <w:r w:rsidR="0081366A">
              <w:rPr>
                <w:rFonts w:eastAsiaTheme="minorHAnsi"/>
                <w:bCs/>
                <w:i/>
                <w:color w:val="1F3864" w:themeColor="accent1" w:themeShade="80"/>
                <w:sz w:val="18"/>
                <w:szCs w:val="18"/>
                <w:lang w:val="uk-UA"/>
              </w:rPr>
              <w:t>більш активно</w:t>
            </w:r>
            <w:r w:rsidRPr="00335037">
              <w:rPr>
                <w:rFonts w:eastAsiaTheme="minorHAnsi"/>
                <w:bCs/>
                <w:i/>
                <w:color w:val="1F3864" w:themeColor="accent1" w:themeShade="80"/>
                <w:sz w:val="18"/>
                <w:szCs w:val="18"/>
                <w:lang w:val="uk-UA"/>
              </w:rPr>
              <w:t xml:space="preserve"> займається попередженням випадків травмування дітей.</w:t>
            </w:r>
          </w:p>
        </w:tc>
        <w:tc>
          <w:tcPr>
            <w:tcW w:w="2161" w:type="dxa"/>
          </w:tcPr>
          <w:p w14:paraId="4A98DFFC" w14:textId="77777777" w:rsidR="00945754" w:rsidRPr="00285AD3" w:rsidRDefault="00945754" w:rsidP="00632030">
            <w:pPr>
              <w:spacing w:before="0" w:after="0"/>
              <w:rPr>
                <w:rFonts w:eastAsiaTheme="minorHAnsi"/>
                <w:color w:val="auto"/>
                <w:szCs w:val="22"/>
                <w:lang w:val="uk-UA"/>
              </w:rPr>
            </w:pPr>
          </w:p>
        </w:tc>
        <w:tc>
          <w:tcPr>
            <w:tcW w:w="1119" w:type="dxa"/>
          </w:tcPr>
          <w:p w14:paraId="65D59272" w14:textId="77777777" w:rsidR="00945754" w:rsidRPr="00285AD3" w:rsidRDefault="00945754" w:rsidP="00632030">
            <w:pPr>
              <w:spacing w:before="0" w:after="0"/>
              <w:rPr>
                <w:rFonts w:eastAsiaTheme="minorHAnsi"/>
                <w:color w:val="auto"/>
                <w:szCs w:val="22"/>
                <w:lang w:val="uk-UA"/>
              </w:rPr>
            </w:pPr>
          </w:p>
        </w:tc>
        <w:tc>
          <w:tcPr>
            <w:tcW w:w="1119" w:type="dxa"/>
          </w:tcPr>
          <w:p w14:paraId="4D601FB1" w14:textId="77777777" w:rsidR="00945754" w:rsidRPr="00285AD3" w:rsidRDefault="00945754" w:rsidP="00632030">
            <w:pPr>
              <w:spacing w:before="0" w:after="0"/>
              <w:rPr>
                <w:rFonts w:eastAsiaTheme="minorHAnsi"/>
                <w:color w:val="auto"/>
                <w:szCs w:val="22"/>
                <w:lang w:val="uk-UA"/>
              </w:rPr>
            </w:pPr>
          </w:p>
        </w:tc>
        <w:tc>
          <w:tcPr>
            <w:tcW w:w="1622" w:type="dxa"/>
          </w:tcPr>
          <w:p w14:paraId="7BACA1F0" w14:textId="77777777" w:rsidR="00945754" w:rsidRPr="00285AD3" w:rsidRDefault="00945754" w:rsidP="00632030">
            <w:pPr>
              <w:spacing w:before="0" w:after="0"/>
              <w:rPr>
                <w:rFonts w:eastAsiaTheme="minorHAnsi"/>
                <w:color w:val="auto"/>
                <w:szCs w:val="22"/>
                <w:lang w:val="uk-UA"/>
              </w:rPr>
            </w:pPr>
          </w:p>
        </w:tc>
        <w:tc>
          <w:tcPr>
            <w:tcW w:w="2250" w:type="dxa"/>
          </w:tcPr>
          <w:p w14:paraId="28CD6FD2" w14:textId="77777777" w:rsidR="00945754" w:rsidRPr="00285AD3" w:rsidRDefault="00945754" w:rsidP="00632030">
            <w:pPr>
              <w:spacing w:before="0" w:after="0"/>
              <w:rPr>
                <w:rFonts w:eastAsiaTheme="minorHAnsi"/>
                <w:color w:val="auto"/>
                <w:szCs w:val="22"/>
                <w:lang w:val="uk-UA"/>
              </w:rPr>
            </w:pPr>
          </w:p>
        </w:tc>
      </w:tr>
      <w:tr w:rsidR="007D3CB9" w:rsidRPr="00285AD3" w14:paraId="106334A5" w14:textId="77777777" w:rsidTr="007337F3">
        <w:tc>
          <w:tcPr>
            <w:tcW w:w="2609" w:type="dxa"/>
          </w:tcPr>
          <w:p w14:paraId="2BCCA4E9" w14:textId="7748BE2A" w:rsidR="00B503D2" w:rsidRPr="00285AD3" w:rsidRDefault="007B104A" w:rsidP="00632030">
            <w:pPr>
              <w:spacing w:before="0" w:after="0"/>
              <w:rPr>
                <w:rFonts w:eastAsiaTheme="minorHAnsi"/>
                <w:b/>
                <w:iCs w:val="0"/>
                <w:color w:val="1F3864" w:themeColor="accent1" w:themeShade="80"/>
                <w:sz w:val="16"/>
                <w:szCs w:val="16"/>
                <w:lang w:val="uk-UA"/>
              </w:rPr>
            </w:pPr>
            <w:r w:rsidRPr="00285AD3">
              <w:rPr>
                <w:rFonts w:eastAsiaTheme="minorHAnsi"/>
                <w:b/>
                <w:iCs w:val="0"/>
                <w:color w:val="1F3864" w:themeColor="accent1" w:themeShade="80"/>
                <w:sz w:val="16"/>
                <w:szCs w:val="16"/>
                <w:lang w:val="uk-UA"/>
              </w:rPr>
              <w:t>Продукти</w:t>
            </w:r>
          </w:p>
          <w:p w14:paraId="64DF5748" w14:textId="77777777" w:rsidR="00B503D2" w:rsidRPr="00285AD3" w:rsidRDefault="00B503D2" w:rsidP="00632030">
            <w:pPr>
              <w:spacing w:before="0" w:after="0"/>
              <w:rPr>
                <w:rFonts w:eastAsiaTheme="minorHAnsi"/>
                <w:bCs/>
                <w:iCs w:val="0"/>
                <w:color w:val="1F3864" w:themeColor="accent1" w:themeShade="80"/>
                <w:sz w:val="16"/>
                <w:szCs w:val="16"/>
                <w:lang w:val="uk-UA"/>
              </w:rPr>
            </w:pPr>
          </w:p>
          <w:p w14:paraId="2E72B6D0" w14:textId="62ED8A95" w:rsidR="00B503D2" w:rsidRPr="00285AD3" w:rsidRDefault="00722E0B" w:rsidP="00632030">
            <w:pPr>
              <w:spacing w:before="0" w:after="0"/>
              <w:rPr>
                <w:rFonts w:eastAsiaTheme="minorHAnsi"/>
                <w:b/>
                <w:iCs w:val="0"/>
                <w:color w:val="1F3864" w:themeColor="accent1" w:themeShade="80"/>
                <w:sz w:val="20"/>
                <w:lang w:val="uk-UA"/>
              </w:rPr>
            </w:pPr>
            <w:r w:rsidRPr="00285AD3">
              <w:rPr>
                <w:rFonts w:eastAsiaTheme="minorHAnsi"/>
                <w:bCs/>
                <w:i/>
                <w:color w:val="1F3864" w:themeColor="accent1" w:themeShade="80"/>
                <w:sz w:val="16"/>
                <w:szCs w:val="16"/>
                <w:lang w:val="uk-UA"/>
              </w:rPr>
              <w:t>Продук</w:t>
            </w:r>
            <w:r w:rsidR="00B503D2" w:rsidRPr="00285AD3">
              <w:rPr>
                <w:rFonts w:eastAsiaTheme="minorHAnsi"/>
                <w:bCs/>
                <w:i/>
                <w:color w:val="1F3864" w:themeColor="accent1" w:themeShade="80"/>
                <w:sz w:val="16"/>
                <w:szCs w:val="16"/>
                <w:lang w:val="uk-UA"/>
              </w:rPr>
              <w:t>ти</w:t>
            </w:r>
            <w:r w:rsidR="00B503D2" w:rsidRPr="00285AD3">
              <w:rPr>
                <w:rFonts w:eastAsiaTheme="minorHAnsi"/>
                <w:bCs/>
                <w:iCs w:val="0"/>
                <w:color w:val="1F3864" w:themeColor="accent1" w:themeShade="80"/>
                <w:sz w:val="16"/>
                <w:szCs w:val="16"/>
                <w:lang w:val="uk-UA"/>
              </w:rPr>
              <w:t xml:space="preserve"> – це </w:t>
            </w:r>
            <w:r w:rsidR="001A43EA" w:rsidRPr="00285AD3">
              <w:rPr>
                <w:rFonts w:eastAsiaTheme="minorHAnsi"/>
                <w:bCs/>
                <w:iCs w:val="0"/>
                <w:color w:val="1F3864" w:themeColor="accent1" w:themeShade="80"/>
                <w:sz w:val="16"/>
                <w:szCs w:val="16"/>
                <w:lang w:val="uk-UA"/>
              </w:rPr>
              <w:t xml:space="preserve">сукупність </w:t>
            </w:r>
            <w:r w:rsidR="00B503D2" w:rsidRPr="00285AD3">
              <w:rPr>
                <w:rFonts w:eastAsiaTheme="minorHAnsi"/>
                <w:bCs/>
                <w:iCs w:val="0"/>
                <w:color w:val="1F3864" w:themeColor="accent1" w:themeShade="80"/>
                <w:sz w:val="16"/>
                <w:szCs w:val="16"/>
                <w:lang w:val="uk-UA"/>
              </w:rPr>
              <w:t>надан</w:t>
            </w:r>
            <w:r w:rsidR="001A43EA" w:rsidRPr="00285AD3">
              <w:rPr>
                <w:rFonts w:eastAsiaTheme="minorHAnsi"/>
                <w:bCs/>
                <w:iCs w:val="0"/>
                <w:color w:val="1F3864" w:themeColor="accent1" w:themeShade="80"/>
                <w:sz w:val="16"/>
                <w:szCs w:val="16"/>
                <w:lang w:val="uk-UA"/>
              </w:rPr>
              <w:t>их</w:t>
            </w:r>
            <w:r w:rsidR="00B503D2" w:rsidRPr="00285AD3">
              <w:rPr>
                <w:rFonts w:eastAsiaTheme="minorHAnsi"/>
                <w:bCs/>
                <w:iCs w:val="0"/>
                <w:color w:val="1F3864" w:themeColor="accent1" w:themeShade="80"/>
                <w:sz w:val="16"/>
                <w:szCs w:val="16"/>
                <w:lang w:val="uk-UA"/>
              </w:rPr>
              <w:t xml:space="preserve"> послу</w:t>
            </w:r>
            <w:r w:rsidR="009370AC">
              <w:rPr>
                <w:rFonts w:eastAsiaTheme="minorHAnsi"/>
                <w:bCs/>
                <w:iCs w:val="0"/>
                <w:color w:val="1F3864" w:themeColor="accent1" w:themeShade="80"/>
                <w:sz w:val="16"/>
                <w:szCs w:val="16"/>
                <w:lang w:val="uk-UA"/>
              </w:rPr>
              <w:t>г</w:t>
            </w:r>
            <w:r w:rsidR="00757429" w:rsidRPr="00285AD3">
              <w:rPr>
                <w:rFonts w:eastAsiaTheme="minorHAnsi"/>
                <w:bCs/>
                <w:iCs w:val="0"/>
                <w:color w:val="1F3864" w:themeColor="accent1" w:themeShade="80"/>
                <w:sz w:val="16"/>
                <w:szCs w:val="16"/>
                <w:lang w:val="uk-UA"/>
              </w:rPr>
              <w:t xml:space="preserve"> </w:t>
            </w:r>
            <w:r w:rsidR="009370AC">
              <w:rPr>
                <w:rFonts w:eastAsiaTheme="minorHAnsi"/>
                <w:bCs/>
                <w:iCs w:val="0"/>
                <w:color w:val="1F3864" w:themeColor="accent1" w:themeShade="80"/>
                <w:sz w:val="16"/>
                <w:szCs w:val="16"/>
                <w:lang w:val="uk-UA"/>
              </w:rPr>
              <w:t>або</w:t>
            </w:r>
            <w:r w:rsidR="001A43EA" w:rsidRPr="00285AD3">
              <w:rPr>
                <w:rFonts w:eastAsiaTheme="minorHAnsi"/>
                <w:bCs/>
                <w:iCs w:val="0"/>
                <w:color w:val="1F3864" w:themeColor="accent1" w:themeShade="80"/>
                <w:sz w:val="16"/>
                <w:szCs w:val="16"/>
                <w:lang w:val="uk-UA"/>
              </w:rPr>
              <w:t xml:space="preserve"> виконаних видів </w:t>
            </w:r>
            <w:r w:rsidR="00C9533C" w:rsidRPr="00285AD3">
              <w:rPr>
                <w:rFonts w:eastAsiaTheme="minorHAnsi"/>
                <w:bCs/>
                <w:iCs w:val="0"/>
                <w:color w:val="1F3864" w:themeColor="accent1" w:themeShade="80"/>
                <w:sz w:val="16"/>
                <w:szCs w:val="16"/>
                <w:lang w:val="uk-UA"/>
              </w:rPr>
              <w:t>діяльності</w:t>
            </w:r>
            <w:r w:rsidR="00B503D2" w:rsidRPr="00285AD3">
              <w:rPr>
                <w:rFonts w:eastAsiaTheme="minorHAnsi"/>
                <w:bCs/>
                <w:iCs w:val="0"/>
                <w:color w:val="1F3864" w:themeColor="accent1" w:themeShade="80"/>
                <w:sz w:val="16"/>
                <w:szCs w:val="16"/>
                <w:lang w:val="uk-UA"/>
              </w:rPr>
              <w:t xml:space="preserve">. Якщо </w:t>
            </w:r>
            <w:r w:rsidR="0005679F" w:rsidRPr="00285AD3">
              <w:rPr>
                <w:rFonts w:eastAsiaTheme="minorHAnsi"/>
                <w:bCs/>
                <w:i/>
                <w:color w:val="1F3864" w:themeColor="accent1" w:themeShade="80"/>
                <w:sz w:val="16"/>
                <w:szCs w:val="16"/>
                <w:lang w:val="uk-UA"/>
              </w:rPr>
              <w:t>Р</w:t>
            </w:r>
            <w:r w:rsidR="00B503D2" w:rsidRPr="00285AD3">
              <w:rPr>
                <w:rFonts w:eastAsiaTheme="minorHAnsi"/>
                <w:bCs/>
                <w:i/>
                <w:color w:val="1F3864" w:themeColor="accent1" w:themeShade="80"/>
                <w:sz w:val="16"/>
                <w:szCs w:val="16"/>
                <w:lang w:val="uk-UA"/>
              </w:rPr>
              <w:t>езультатів</w:t>
            </w:r>
            <w:r w:rsidR="00B503D2" w:rsidRPr="00285AD3">
              <w:rPr>
                <w:rFonts w:eastAsiaTheme="minorHAnsi"/>
                <w:bCs/>
                <w:iCs w:val="0"/>
                <w:color w:val="1F3864" w:themeColor="accent1" w:themeShade="80"/>
                <w:sz w:val="16"/>
                <w:szCs w:val="16"/>
                <w:lang w:val="uk-UA"/>
              </w:rPr>
              <w:t xml:space="preserve"> кілька, переконайтеся, що </w:t>
            </w:r>
            <w:r w:rsidR="00C173B0" w:rsidRPr="00285AD3">
              <w:rPr>
                <w:rFonts w:eastAsiaTheme="minorHAnsi"/>
                <w:bCs/>
                <w:iCs w:val="0"/>
                <w:color w:val="1F3864" w:themeColor="accent1" w:themeShade="80"/>
                <w:sz w:val="16"/>
                <w:szCs w:val="16"/>
                <w:lang w:val="uk-UA"/>
              </w:rPr>
              <w:t>запланува</w:t>
            </w:r>
            <w:r w:rsidR="00D873A8" w:rsidRPr="00285AD3">
              <w:rPr>
                <w:rFonts w:eastAsiaTheme="minorHAnsi"/>
                <w:bCs/>
                <w:iCs w:val="0"/>
                <w:color w:val="1F3864" w:themeColor="accent1" w:themeShade="80"/>
                <w:sz w:val="16"/>
                <w:szCs w:val="16"/>
                <w:lang w:val="uk-UA"/>
              </w:rPr>
              <w:t>л</w:t>
            </w:r>
            <w:r w:rsidR="00C173B0" w:rsidRPr="00285AD3">
              <w:rPr>
                <w:rFonts w:eastAsiaTheme="minorHAnsi"/>
                <w:bCs/>
                <w:iCs w:val="0"/>
                <w:color w:val="1F3864" w:themeColor="accent1" w:themeShade="80"/>
                <w:sz w:val="16"/>
                <w:szCs w:val="16"/>
                <w:lang w:val="uk-UA"/>
              </w:rPr>
              <w:t xml:space="preserve">и </w:t>
            </w:r>
            <w:r w:rsidR="00C173B0" w:rsidRPr="00697557">
              <w:rPr>
                <w:rFonts w:eastAsiaTheme="minorHAnsi"/>
                <w:bCs/>
                <w:i/>
                <w:color w:val="1F3864" w:themeColor="accent1" w:themeShade="80"/>
                <w:sz w:val="16"/>
                <w:szCs w:val="16"/>
                <w:lang w:val="uk-UA"/>
              </w:rPr>
              <w:t>продукти</w:t>
            </w:r>
            <w:r w:rsidR="00C173B0" w:rsidRPr="00285AD3">
              <w:rPr>
                <w:rFonts w:eastAsiaTheme="minorHAnsi"/>
                <w:bCs/>
                <w:iCs w:val="0"/>
                <w:color w:val="1F3864" w:themeColor="accent1" w:themeShade="80"/>
                <w:sz w:val="16"/>
                <w:szCs w:val="16"/>
                <w:lang w:val="uk-UA"/>
              </w:rPr>
              <w:t xml:space="preserve"> </w:t>
            </w:r>
            <w:r w:rsidR="00C173B0" w:rsidRPr="00285AD3">
              <w:rPr>
                <w:rFonts w:eastAsiaTheme="minorHAnsi"/>
                <w:bCs/>
                <w:iCs w:val="0"/>
                <w:color w:val="1F3864" w:themeColor="accent1" w:themeShade="80"/>
                <w:sz w:val="16"/>
                <w:szCs w:val="16"/>
                <w:lang w:val="uk-UA"/>
              </w:rPr>
              <w:t xml:space="preserve">для кожного </w:t>
            </w:r>
            <w:r w:rsidR="00B503D2" w:rsidRPr="00285AD3">
              <w:rPr>
                <w:rFonts w:eastAsiaTheme="minorHAnsi"/>
                <w:bCs/>
                <w:iCs w:val="0"/>
                <w:color w:val="1F3864" w:themeColor="accent1" w:themeShade="80"/>
                <w:sz w:val="16"/>
                <w:szCs w:val="16"/>
                <w:lang w:val="uk-UA"/>
              </w:rPr>
              <w:t>результат</w:t>
            </w:r>
            <w:r w:rsidR="00D873A8" w:rsidRPr="00285AD3">
              <w:rPr>
                <w:rFonts w:eastAsiaTheme="minorHAnsi"/>
                <w:bCs/>
                <w:iCs w:val="0"/>
                <w:color w:val="1F3864" w:themeColor="accent1" w:themeShade="80"/>
                <w:sz w:val="16"/>
                <w:szCs w:val="16"/>
                <w:lang w:val="uk-UA"/>
              </w:rPr>
              <w:t>у</w:t>
            </w:r>
            <w:r w:rsidR="00B503D2" w:rsidRPr="00285AD3">
              <w:rPr>
                <w:rFonts w:eastAsiaTheme="minorHAnsi"/>
                <w:bCs/>
                <w:iCs w:val="0"/>
                <w:color w:val="1F3864" w:themeColor="accent1" w:themeShade="80"/>
                <w:sz w:val="16"/>
                <w:szCs w:val="16"/>
                <w:lang w:val="uk-UA"/>
              </w:rPr>
              <w:t>.</w:t>
            </w:r>
            <w:r w:rsidR="00671E94">
              <w:rPr>
                <w:rFonts w:eastAsiaTheme="minorHAnsi"/>
                <w:bCs/>
                <w:iCs w:val="0"/>
                <w:color w:val="1F3864" w:themeColor="accent1" w:themeShade="80"/>
                <w:sz w:val="16"/>
                <w:szCs w:val="16"/>
                <w:lang w:val="uk-UA"/>
              </w:rPr>
              <w:t xml:space="preserve"> </w:t>
            </w:r>
          </w:p>
        </w:tc>
        <w:tc>
          <w:tcPr>
            <w:tcW w:w="2455" w:type="dxa"/>
          </w:tcPr>
          <w:p w14:paraId="5D02754F" w14:textId="1458734C" w:rsidR="00945754" w:rsidRPr="00B43357" w:rsidRDefault="00945754" w:rsidP="00934504">
            <w:pPr>
              <w:spacing w:before="0" w:after="0"/>
              <w:rPr>
                <w:rFonts w:eastAsiaTheme="minorHAnsi"/>
                <w:bCs/>
                <w:i/>
                <w:color w:val="1F3864" w:themeColor="accent1" w:themeShade="80"/>
                <w:sz w:val="18"/>
                <w:szCs w:val="18"/>
                <w:lang w:val="uk-UA"/>
              </w:rPr>
            </w:pPr>
            <w:r w:rsidRPr="00B43357">
              <w:rPr>
                <w:rFonts w:eastAsiaTheme="minorHAnsi"/>
                <w:bCs/>
                <w:i/>
                <w:color w:val="1F3864" w:themeColor="accent1" w:themeShade="80"/>
                <w:sz w:val="18"/>
                <w:szCs w:val="18"/>
                <w:lang w:val="uk-UA"/>
              </w:rPr>
              <w:t>1</w:t>
            </w:r>
            <w:r w:rsidR="003B3908" w:rsidRPr="00B43357">
              <w:rPr>
                <w:rFonts w:eastAsiaTheme="minorHAnsi"/>
                <w:bCs/>
                <w:i/>
                <w:color w:val="1F3864" w:themeColor="accent1" w:themeShade="80"/>
                <w:sz w:val="18"/>
                <w:szCs w:val="18"/>
                <w:lang w:val="uk-UA"/>
              </w:rPr>
              <w:t>.</w:t>
            </w:r>
            <w:r w:rsidR="00956155" w:rsidRPr="00B43357">
              <w:rPr>
                <w:rFonts w:eastAsiaTheme="minorHAnsi"/>
                <w:bCs/>
                <w:i/>
                <w:color w:val="1F3864" w:themeColor="accent1" w:themeShade="80"/>
                <w:sz w:val="18"/>
                <w:szCs w:val="18"/>
                <w:lang w:val="uk-UA"/>
              </w:rPr>
              <w:t>1.</w:t>
            </w:r>
            <w:r w:rsidR="00F95C1B" w:rsidRPr="00B43357">
              <w:rPr>
                <w:rFonts w:eastAsiaTheme="minorHAnsi"/>
                <w:bCs/>
                <w:i/>
                <w:color w:val="1F3864" w:themeColor="accent1" w:themeShade="80"/>
                <w:sz w:val="18"/>
                <w:szCs w:val="18"/>
                <w:lang w:val="uk-UA"/>
              </w:rPr>
              <w:t xml:space="preserve"> Тренінги та додаткові </w:t>
            </w:r>
            <w:proofErr w:type="spellStart"/>
            <w:r w:rsidR="00F95C1B" w:rsidRPr="00B43357">
              <w:rPr>
                <w:rFonts w:eastAsiaTheme="minorHAnsi"/>
                <w:bCs/>
                <w:i/>
                <w:color w:val="1F3864" w:themeColor="accent1" w:themeShade="80"/>
                <w:sz w:val="18"/>
                <w:szCs w:val="18"/>
                <w:lang w:val="uk-UA"/>
              </w:rPr>
              <w:t>уроки</w:t>
            </w:r>
            <w:proofErr w:type="spellEnd"/>
            <w:r w:rsidR="00F95C1B" w:rsidRPr="00B43357">
              <w:rPr>
                <w:rFonts w:eastAsiaTheme="minorHAnsi"/>
                <w:bCs/>
                <w:i/>
                <w:color w:val="1F3864" w:themeColor="accent1" w:themeShade="80"/>
                <w:sz w:val="18"/>
                <w:szCs w:val="18"/>
                <w:lang w:val="uk-UA"/>
              </w:rPr>
              <w:t xml:space="preserve"> для дітей шкільного віку </w:t>
            </w:r>
            <w:r w:rsidR="006118E7" w:rsidRPr="00B43357">
              <w:rPr>
                <w:rFonts w:eastAsiaTheme="minorHAnsi"/>
                <w:bCs/>
                <w:i/>
                <w:color w:val="1F3864" w:themeColor="accent1" w:themeShade="80"/>
                <w:sz w:val="18"/>
                <w:szCs w:val="18"/>
                <w:lang w:val="uk-UA"/>
              </w:rPr>
              <w:t>спільно з ДСНС</w:t>
            </w:r>
            <w:r w:rsidR="00956155" w:rsidRPr="00B43357">
              <w:rPr>
                <w:rFonts w:eastAsiaTheme="minorHAnsi"/>
                <w:bCs/>
                <w:i/>
                <w:color w:val="1F3864" w:themeColor="accent1" w:themeShade="80"/>
                <w:sz w:val="18"/>
                <w:szCs w:val="18"/>
                <w:lang w:val="uk-UA"/>
              </w:rPr>
              <w:t>.</w:t>
            </w:r>
          </w:p>
          <w:p w14:paraId="204BD745" w14:textId="35115140" w:rsidR="00956155" w:rsidRPr="00B43357" w:rsidRDefault="00956155" w:rsidP="00934504">
            <w:pPr>
              <w:spacing w:before="0" w:after="0"/>
              <w:rPr>
                <w:rFonts w:eastAsiaTheme="minorHAnsi"/>
                <w:bCs/>
                <w:i/>
                <w:color w:val="1F3864" w:themeColor="accent1" w:themeShade="80"/>
                <w:sz w:val="18"/>
                <w:szCs w:val="18"/>
                <w:lang w:val="uk-UA"/>
              </w:rPr>
            </w:pPr>
            <w:r w:rsidRPr="00B43357">
              <w:rPr>
                <w:rFonts w:eastAsiaTheme="minorHAnsi"/>
                <w:bCs/>
                <w:i/>
                <w:color w:val="1F3864" w:themeColor="accent1" w:themeShade="80"/>
                <w:sz w:val="18"/>
                <w:szCs w:val="18"/>
                <w:lang w:val="uk-UA"/>
              </w:rPr>
              <w:t>1.2. Розроблені навчальний курс та ілюстративні матеріали для учнів</w:t>
            </w:r>
            <w:r w:rsidR="00D155E4" w:rsidRPr="00B43357">
              <w:rPr>
                <w:rFonts w:eastAsiaTheme="minorHAnsi"/>
                <w:bCs/>
                <w:i/>
                <w:color w:val="1F3864" w:themeColor="accent1" w:themeShade="80"/>
                <w:sz w:val="18"/>
                <w:szCs w:val="18"/>
                <w:lang w:val="uk-UA"/>
              </w:rPr>
              <w:t>.</w:t>
            </w:r>
          </w:p>
          <w:p w14:paraId="425B337D" w14:textId="5ED539A5" w:rsidR="00945754" w:rsidRPr="00B43357" w:rsidRDefault="00945754" w:rsidP="00934504">
            <w:pPr>
              <w:spacing w:before="0" w:after="0"/>
              <w:rPr>
                <w:rFonts w:eastAsiaTheme="minorHAnsi"/>
                <w:bCs/>
                <w:i/>
                <w:color w:val="1F3864" w:themeColor="accent1" w:themeShade="80"/>
                <w:sz w:val="18"/>
                <w:szCs w:val="18"/>
                <w:lang w:val="uk-UA"/>
              </w:rPr>
            </w:pPr>
            <w:r w:rsidRPr="00B43357">
              <w:rPr>
                <w:rFonts w:eastAsiaTheme="minorHAnsi"/>
                <w:bCs/>
                <w:i/>
                <w:color w:val="1F3864" w:themeColor="accent1" w:themeShade="80"/>
                <w:sz w:val="18"/>
                <w:szCs w:val="18"/>
                <w:lang w:val="uk-UA"/>
              </w:rPr>
              <w:t>2</w:t>
            </w:r>
            <w:r w:rsidR="0060086A" w:rsidRPr="00B43357">
              <w:rPr>
                <w:rFonts w:eastAsiaTheme="minorHAnsi"/>
                <w:bCs/>
                <w:i/>
                <w:color w:val="1F3864" w:themeColor="accent1" w:themeShade="80"/>
                <w:sz w:val="18"/>
                <w:szCs w:val="18"/>
                <w:lang w:val="uk-UA"/>
              </w:rPr>
              <w:t xml:space="preserve">. </w:t>
            </w:r>
            <w:r w:rsidR="00166AED" w:rsidRPr="00B43357">
              <w:rPr>
                <w:rFonts w:eastAsiaTheme="minorHAnsi"/>
                <w:bCs/>
                <w:i/>
                <w:color w:val="1F3864" w:themeColor="accent1" w:themeShade="80"/>
                <w:sz w:val="18"/>
                <w:szCs w:val="18"/>
                <w:lang w:val="uk-UA"/>
              </w:rPr>
              <w:t>Публікації в ЗМІ та соціальних мережах щодо небезпечних ділянок</w:t>
            </w:r>
            <w:r w:rsidR="00115D95" w:rsidRPr="00B43357">
              <w:rPr>
                <w:rFonts w:eastAsiaTheme="minorHAnsi"/>
                <w:bCs/>
                <w:i/>
                <w:color w:val="1F3864" w:themeColor="accent1" w:themeShade="80"/>
                <w:sz w:val="18"/>
                <w:szCs w:val="18"/>
                <w:lang w:val="uk-UA"/>
              </w:rPr>
              <w:t xml:space="preserve"> та правил поводження у разі небезпечних знахідок</w:t>
            </w:r>
            <w:r w:rsidR="00D155E4" w:rsidRPr="00B43357">
              <w:rPr>
                <w:rFonts w:eastAsiaTheme="minorHAnsi"/>
                <w:bCs/>
                <w:i/>
                <w:color w:val="1F3864" w:themeColor="accent1" w:themeShade="80"/>
                <w:sz w:val="18"/>
                <w:szCs w:val="18"/>
                <w:lang w:val="uk-UA"/>
              </w:rPr>
              <w:t>.</w:t>
            </w:r>
          </w:p>
          <w:p w14:paraId="3FD30971" w14:textId="77777777" w:rsidR="00945754" w:rsidRPr="00B43357" w:rsidRDefault="00945754" w:rsidP="00934504">
            <w:pPr>
              <w:spacing w:before="0" w:after="0"/>
              <w:rPr>
                <w:rFonts w:eastAsiaTheme="minorHAnsi"/>
                <w:bCs/>
                <w:i/>
                <w:color w:val="1F3864" w:themeColor="accent1" w:themeShade="80"/>
                <w:sz w:val="18"/>
                <w:szCs w:val="18"/>
                <w:lang w:val="uk-UA"/>
              </w:rPr>
            </w:pPr>
          </w:p>
          <w:p w14:paraId="59EB86E6" w14:textId="77777777" w:rsidR="003B561C" w:rsidRPr="00B43357" w:rsidRDefault="003B561C" w:rsidP="00934504">
            <w:pPr>
              <w:spacing w:before="0" w:after="0"/>
              <w:rPr>
                <w:rFonts w:eastAsiaTheme="minorHAnsi"/>
                <w:bCs/>
                <w:i/>
                <w:color w:val="1F3864" w:themeColor="accent1" w:themeShade="80"/>
                <w:sz w:val="18"/>
                <w:szCs w:val="18"/>
                <w:lang w:val="uk-UA"/>
              </w:rPr>
            </w:pPr>
            <w:r w:rsidRPr="00B43357">
              <w:rPr>
                <w:rFonts w:eastAsiaTheme="minorHAnsi"/>
                <w:bCs/>
                <w:i/>
                <w:color w:val="1F3864" w:themeColor="accent1" w:themeShade="80"/>
                <w:sz w:val="18"/>
                <w:szCs w:val="18"/>
                <w:lang w:val="uk-UA"/>
              </w:rPr>
              <w:t>3.1. Налагоджено співпрацю та обмін інформацією з місцевою Державною службою з надзвичайних ситуацій (ДСНС).</w:t>
            </w:r>
          </w:p>
          <w:p w14:paraId="104C25F6" w14:textId="75DAC662" w:rsidR="00945754" w:rsidRPr="00B43357" w:rsidRDefault="003B561C" w:rsidP="00934504">
            <w:pPr>
              <w:spacing w:before="0" w:after="0"/>
              <w:rPr>
                <w:rFonts w:eastAsiaTheme="minorHAnsi"/>
                <w:bCs/>
                <w:i/>
                <w:color w:val="1F3864" w:themeColor="accent1" w:themeShade="80"/>
                <w:sz w:val="18"/>
                <w:szCs w:val="18"/>
                <w:lang w:val="uk-UA"/>
              </w:rPr>
            </w:pPr>
            <w:r w:rsidRPr="00B43357">
              <w:rPr>
                <w:rFonts w:eastAsiaTheme="minorHAnsi"/>
                <w:bCs/>
                <w:i/>
                <w:color w:val="1F3864" w:themeColor="accent1" w:themeShade="80"/>
                <w:sz w:val="18"/>
                <w:szCs w:val="18"/>
                <w:lang w:val="uk-UA"/>
              </w:rPr>
              <w:t xml:space="preserve">3.2. </w:t>
            </w:r>
            <w:r w:rsidR="007446D3" w:rsidRPr="00B43357">
              <w:rPr>
                <w:rFonts w:eastAsiaTheme="minorHAnsi"/>
                <w:bCs/>
                <w:i/>
                <w:color w:val="1F3864" w:themeColor="accent1" w:themeShade="80"/>
                <w:sz w:val="18"/>
                <w:szCs w:val="18"/>
                <w:lang w:val="uk-UA"/>
              </w:rPr>
              <w:t>працівники ДСНС</w:t>
            </w:r>
            <w:r w:rsidR="007446D3" w:rsidRPr="00B43357">
              <w:rPr>
                <w:rFonts w:eastAsiaTheme="minorHAnsi"/>
                <w:bCs/>
                <w:i/>
                <w:color w:val="1F3864" w:themeColor="accent1" w:themeShade="80"/>
                <w:sz w:val="18"/>
                <w:szCs w:val="18"/>
                <w:lang w:val="uk-UA"/>
              </w:rPr>
              <w:t xml:space="preserve"> </w:t>
            </w:r>
            <w:r w:rsidRPr="00B43357">
              <w:rPr>
                <w:rFonts w:eastAsiaTheme="minorHAnsi"/>
                <w:bCs/>
                <w:i/>
                <w:color w:val="1F3864" w:themeColor="accent1" w:themeShade="80"/>
                <w:sz w:val="18"/>
                <w:szCs w:val="18"/>
                <w:lang w:val="uk-UA"/>
              </w:rPr>
              <w:t>беруть</w:t>
            </w:r>
            <w:r w:rsidR="007446D3" w:rsidRPr="00B43357">
              <w:rPr>
                <w:rFonts w:eastAsiaTheme="minorHAnsi"/>
                <w:bCs/>
                <w:i/>
                <w:color w:val="1F3864" w:themeColor="accent1" w:themeShade="80"/>
                <w:sz w:val="18"/>
                <w:szCs w:val="18"/>
                <w:lang w:val="uk-UA"/>
              </w:rPr>
              <w:t xml:space="preserve"> </w:t>
            </w:r>
            <w:r w:rsidR="007446D3" w:rsidRPr="00B43357">
              <w:rPr>
                <w:rFonts w:eastAsiaTheme="minorHAnsi"/>
                <w:bCs/>
                <w:i/>
                <w:color w:val="1F3864" w:themeColor="accent1" w:themeShade="80"/>
                <w:sz w:val="18"/>
                <w:szCs w:val="18"/>
                <w:lang w:val="uk-UA"/>
              </w:rPr>
              <w:t>активну участь у проекті</w:t>
            </w:r>
            <w:r w:rsidRPr="00B43357">
              <w:rPr>
                <w:rFonts w:eastAsiaTheme="minorHAnsi"/>
                <w:bCs/>
                <w:i/>
                <w:color w:val="1F3864" w:themeColor="accent1" w:themeShade="80"/>
                <w:sz w:val="18"/>
                <w:szCs w:val="18"/>
                <w:lang w:val="uk-UA"/>
              </w:rPr>
              <w:t>.</w:t>
            </w:r>
          </w:p>
        </w:tc>
        <w:tc>
          <w:tcPr>
            <w:tcW w:w="2161" w:type="dxa"/>
          </w:tcPr>
          <w:p w14:paraId="5458F555" w14:textId="77777777" w:rsidR="00945754" w:rsidRPr="00285AD3" w:rsidRDefault="00945754" w:rsidP="00632030">
            <w:pPr>
              <w:spacing w:before="0" w:after="0"/>
              <w:rPr>
                <w:rFonts w:eastAsiaTheme="minorHAnsi"/>
                <w:color w:val="auto"/>
                <w:szCs w:val="22"/>
                <w:lang w:val="uk-UA"/>
              </w:rPr>
            </w:pPr>
          </w:p>
        </w:tc>
        <w:tc>
          <w:tcPr>
            <w:tcW w:w="1119" w:type="dxa"/>
          </w:tcPr>
          <w:p w14:paraId="73C899BD" w14:textId="77777777" w:rsidR="00945754" w:rsidRPr="00285AD3" w:rsidRDefault="00945754" w:rsidP="00632030">
            <w:pPr>
              <w:spacing w:before="0" w:after="0"/>
              <w:rPr>
                <w:rFonts w:eastAsiaTheme="minorHAnsi"/>
                <w:color w:val="auto"/>
                <w:szCs w:val="22"/>
                <w:lang w:val="uk-UA"/>
              </w:rPr>
            </w:pPr>
          </w:p>
        </w:tc>
        <w:tc>
          <w:tcPr>
            <w:tcW w:w="1119" w:type="dxa"/>
          </w:tcPr>
          <w:p w14:paraId="71BEDC05" w14:textId="77777777" w:rsidR="00945754" w:rsidRPr="00285AD3" w:rsidRDefault="00945754" w:rsidP="00632030">
            <w:pPr>
              <w:spacing w:before="0" w:after="0"/>
              <w:rPr>
                <w:rFonts w:eastAsiaTheme="minorHAnsi"/>
                <w:color w:val="auto"/>
                <w:szCs w:val="22"/>
                <w:lang w:val="uk-UA"/>
              </w:rPr>
            </w:pPr>
          </w:p>
        </w:tc>
        <w:tc>
          <w:tcPr>
            <w:tcW w:w="1622" w:type="dxa"/>
          </w:tcPr>
          <w:p w14:paraId="420BAF77" w14:textId="77777777" w:rsidR="00945754" w:rsidRPr="00285AD3" w:rsidRDefault="00945754" w:rsidP="00632030">
            <w:pPr>
              <w:spacing w:before="0" w:after="0"/>
              <w:rPr>
                <w:rFonts w:eastAsiaTheme="minorHAnsi"/>
                <w:color w:val="auto"/>
                <w:szCs w:val="22"/>
                <w:lang w:val="uk-UA"/>
              </w:rPr>
            </w:pPr>
          </w:p>
        </w:tc>
        <w:tc>
          <w:tcPr>
            <w:tcW w:w="2250" w:type="dxa"/>
          </w:tcPr>
          <w:p w14:paraId="5557479D" w14:textId="77777777" w:rsidR="00945754" w:rsidRPr="00285AD3" w:rsidRDefault="00945754" w:rsidP="00632030">
            <w:pPr>
              <w:spacing w:before="0" w:after="0"/>
              <w:rPr>
                <w:rFonts w:eastAsiaTheme="minorHAnsi"/>
                <w:color w:val="auto"/>
                <w:szCs w:val="22"/>
                <w:lang w:val="uk-UA"/>
              </w:rPr>
            </w:pPr>
          </w:p>
        </w:tc>
      </w:tr>
      <w:tr w:rsidR="007D3CB9" w:rsidRPr="00285AD3" w14:paraId="515D4DD8" w14:textId="77777777" w:rsidTr="007337F3">
        <w:tc>
          <w:tcPr>
            <w:tcW w:w="2609" w:type="dxa"/>
          </w:tcPr>
          <w:p w14:paraId="48E752EA" w14:textId="1246C71A" w:rsidR="00945754" w:rsidRPr="00285AD3" w:rsidRDefault="0077144D" w:rsidP="00632030">
            <w:pPr>
              <w:spacing w:before="0" w:after="0"/>
              <w:rPr>
                <w:rFonts w:eastAsiaTheme="minorHAnsi"/>
                <w:b/>
                <w:iCs w:val="0"/>
                <w:color w:val="1F3864" w:themeColor="accent1" w:themeShade="80"/>
                <w:sz w:val="20"/>
                <w:lang w:val="uk-UA"/>
              </w:rPr>
            </w:pPr>
            <w:r w:rsidRPr="00285AD3">
              <w:rPr>
                <w:rFonts w:eastAsiaTheme="minorHAnsi"/>
                <w:b/>
                <w:iCs w:val="0"/>
                <w:color w:val="1F3864" w:themeColor="accent1" w:themeShade="80"/>
                <w:sz w:val="20"/>
                <w:lang w:val="uk-UA"/>
              </w:rPr>
              <w:t>Діяльність</w:t>
            </w:r>
          </w:p>
          <w:p w14:paraId="6D64C4F4" w14:textId="77777777" w:rsidR="00945754" w:rsidRPr="00285AD3" w:rsidRDefault="00945754" w:rsidP="00632030">
            <w:pPr>
              <w:spacing w:before="0" w:after="0"/>
              <w:rPr>
                <w:rFonts w:eastAsiaTheme="minorHAnsi"/>
                <w:b/>
                <w:iCs w:val="0"/>
                <w:color w:val="1F3864" w:themeColor="accent1" w:themeShade="80"/>
                <w:sz w:val="20"/>
                <w:lang w:val="uk-UA"/>
              </w:rPr>
            </w:pPr>
          </w:p>
          <w:p w14:paraId="4DE4BEB3" w14:textId="77777777" w:rsidR="00945754" w:rsidRPr="00285AD3" w:rsidRDefault="00945754" w:rsidP="00632030">
            <w:pPr>
              <w:spacing w:before="0" w:after="0"/>
              <w:rPr>
                <w:rFonts w:eastAsiaTheme="minorHAnsi"/>
                <w:b/>
                <w:iCs w:val="0"/>
                <w:color w:val="1F3864" w:themeColor="accent1" w:themeShade="80"/>
                <w:sz w:val="20"/>
                <w:lang w:val="uk-UA"/>
              </w:rPr>
            </w:pPr>
          </w:p>
        </w:tc>
        <w:tc>
          <w:tcPr>
            <w:tcW w:w="2455" w:type="dxa"/>
          </w:tcPr>
          <w:p w14:paraId="5B74AED2" w14:textId="6D2A34C8" w:rsidR="00945754" w:rsidRPr="00B43357" w:rsidRDefault="00945754" w:rsidP="00934504">
            <w:pPr>
              <w:spacing w:before="0" w:after="0"/>
              <w:rPr>
                <w:rFonts w:eastAsiaTheme="minorHAnsi"/>
                <w:bCs/>
                <w:i/>
                <w:color w:val="1F3864" w:themeColor="accent1" w:themeShade="80"/>
                <w:sz w:val="18"/>
                <w:szCs w:val="18"/>
                <w:lang w:val="uk-UA"/>
              </w:rPr>
            </w:pPr>
            <w:r w:rsidRPr="00B43357">
              <w:rPr>
                <w:rFonts w:eastAsiaTheme="minorHAnsi"/>
                <w:bCs/>
                <w:i/>
                <w:color w:val="1F3864" w:themeColor="accent1" w:themeShade="80"/>
                <w:sz w:val="18"/>
                <w:szCs w:val="18"/>
                <w:lang w:val="uk-UA"/>
              </w:rPr>
              <w:t>1.1</w:t>
            </w:r>
            <w:r w:rsidR="00FD1991" w:rsidRPr="00B43357">
              <w:rPr>
                <w:rFonts w:eastAsiaTheme="minorHAnsi"/>
                <w:bCs/>
                <w:i/>
                <w:color w:val="1F3864" w:themeColor="accent1" w:themeShade="80"/>
                <w:sz w:val="18"/>
                <w:szCs w:val="18"/>
                <w:lang w:val="uk-UA"/>
              </w:rPr>
              <w:t>. Розроблено навчальний курс</w:t>
            </w:r>
          </w:p>
          <w:p w14:paraId="2663874E" w14:textId="07A0E3E6" w:rsidR="00945754" w:rsidRPr="00B43357" w:rsidRDefault="00945754" w:rsidP="00934504">
            <w:pPr>
              <w:spacing w:before="0" w:after="0"/>
              <w:rPr>
                <w:rFonts w:eastAsiaTheme="minorHAnsi"/>
                <w:bCs/>
                <w:i/>
                <w:color w:val="1F3864" w:themeColor="accent1" w:themeShade="80"/>
                <w:sz w:val="18"/>
                <w:szCs w:val="18"/>
                <w:lang w:val="uk-UA"/>
              </w:rPr>
            </w:pPr>
            <w:r w:rsidRPr="00B43357">
              <w:rPr>
                <w:rFonts w:eastAsiaTheme="minorHAnsi"/>
                <w:bCs/>
                <w:i/>
                <w:color w:val="1F3864" w:themeColor="accent1" w:themeShade="80"/>
                <w:sz w:val="18"/>
                <w:szCs w:val="18"/>
                <w:lang w:val="uk-UA"/>
              </w:rPr>
              <w:t>1.2</w:t>
            </w:r>
            <w:r w:rsidR="00FD1991" w:rsidRPr="00B43357">
              <w:rPr>
                <w:rFonts w:eastAsiaTheme="minorHAnsi"/>
                <w:bCs/>
                <w:i/>
                <w:color w:val="1F3864" w:themeColor="accent1" w:themeShade="80"/>
                <w:sz w:val="18"/>
                <w:szCs w:val="18"/>
                <w:lang w:val="uk-UA"/>
              </w:rPr>
              <w:t>. розроблено навчальні та ілюстративні матеріали.</w:t>
            </w:r>
          </w:p>
          <w:p w14:paraId="534A8D15" w14:textId="27A61ACB" w:rsidR="00945754" w:rsidRPr="00B43357" w:rsidRDefault="00945754" w:rsidP="00934504">
            <w:pPr>
              <w:spacing w:before="0" w:after="0"/>
              <w:rPr>
                <w:rFonts w:eastAsiaTheme="minorHAnsi"/>
                <w:bCs/>
                <w:i/>
                <w:color w:val="1F3864" w:themeColor="accent1" w:themeShade="80"/>
                <w:sz w:val="18"/>
                <w:szCs w:val="18"/>
                <w:lang w:val="uk-UA"/>
              </w:rPr>
            </w:pPr>
            <w:r w:rsidRPr="00B43357">
              <w:rPr>
                <w:rFonts w:eastAsiaTheme="minorHAnsi"/>
                <w:bCs/>
                <w:i/>
                <w:color w:val="1F3864" w:themeColor="accent1" w:themeShade="80"/>
                <w:sz w:val="18"/>
                <w:szCs w:val="18"/>
                <w:lang w:val="uk-UA"/>
              </w:rPr>
              <w:t>1.3</w:t>
            </w:r>
            <w:r w:rsidR="00FD1991" w:rsidRPr="00B43357">
              <w:rPr>
                <w:rFonts w:eastAsiaTheme="minorHAnsi"/>
                <w:bCs/>
                <w:i/>
                <w:color w:val="1F3864" w:themeColor="accent1" w:themeShade="80"/>
                <w:sz w:val="18"/>
                <w:szCs w:val="18"/>
                <w:lang w:val="uk-UA"/>
              </w:rPr>
              <w:t xml:space="preserve">. Проведено </w:t>
            </w:r>
            <w:proofErr w:type="spellStart"/>
            <w:r w:rsidR="00AD185A" w:rsidRPr="00B43357">
              <w:rPr>
                <w:rFonts w:eastAsiaTheme="minorHAnsi"/>
                <w:bCs/>
                <w:i/>
                <w:color w:val="1F3864" w:themeColor="accent1" w:themeShade="80"/>
                <w:sz w:val="18"/>
                <w:szCs w:val="18"/>
                <w:lang w:val="uk-UA"/>
              </w:rPr>
              <w:t>уроки</w:t>
            </w:r>
            <w:proofErr w:type="spellEnd"/>
            <w:r w:rsidR="00AD185A" w:rsidRPr="00B43357">
              <w:rPr>
                <w:rFonts w:eastAsiaTheme="minorHAnsi"/>
                <w:bCs/>
                <w:i/>
                <w:color w:val="1F3864" w:themeColor="accent1" w:themeShade="80"/>
                <w:sz w:val="18"/>
                <w:szCs w:val="18"/>
                <w:lang w:val="uk-UA"/>
              </w:rPr>
              <w:t xml:space="preserve"> та тренінги для школярів щодо поводження з вибухонебезпечними предметами</w:t>
            </w:r>
            <w:r w:rsidR="00694556" w:rsidRPr="00B43357">
              <w:rPr>
                <w:rFonts w:eastAsiaTheme="minorHAnsi"/>
                <w:bCs/>
                <w:i/>
                <w:color w:val="1F3864" w:themeColor="accent1" w:themeShade="80"/>
                <w:sz w:val="18"/>
                <w:szCs w:val="18"/>
                <w:lang w:val="uk-UA"/>
              </w:rPr>
              <w:t>.</w:t>
            </w:r>
            <w:r w:rsidR="00AC2738" w:rsidRPr="00B43357">
              <w:rPr>
                <w:rFonts w:eastAsiaTheme="minorHAnsi"/>
                <w:bCs/>
                <w:i/>
                <w:color w:val="1F3864" w:themeColor="accent1" w:themeShade="80"/>
                <w:sz w:val="18"/>
                <w:szCs w:val="18"/>
                <w:lang w:val="uk-UA"/>
              </w:rPr>
              <w:t xml:space="preserve"> </w:t>
            </w:r>
          </w:p>
          <w:p w14:paraId="73643A03" w14:textId="77777777" w:rsidR="00945754" w:rsidRPr="00B43357" w:rsidRDefault="00945754" w:rsidP="00934504">
            <w:pPr>
              <w:spacing w:before="0" w:after="0"/>
              <w:rPr>
                <w:rFonts w:eastAsiaTheme="minorHAnsi"/>
                <w:bCs/>
                <w:i/>
                <w:color w:val="1F3864" w:themeColor="accent1" w:themeShade="80"/>
                <w:sz w:val="18"/>
                <w:szCs w:val="18"/>
                <w:lang w:val="uk-UA"/>
              </w:rPr>
            </w:pPr>
          </w:p>
          <w:p w14:paraId="671277A7" w14:textId="4198954A" w:rsidR="00945754" w:rsidRPr="00B43357" w:rsidRDefault="00945754" w:rsidP="00934504">
            <w:pPr>
              <w:spacing w:before="0" w:after="0"/>
              <w:rPr>
                <w:rFonts w:eastAsiaTheme="minorHAnsi"/>
                <w:bCs/>
                <w:i/>
                <w:color w:val="1F3864" w:themeColor="accent1" w:themeShade="80"/>
                <w:sz w:val="18"/>
                <w:szCs w:val="18"/>
                <w:lang w:val="uk-UA"/>
              </w:rPr>
            </w:pPr>
            <w:r w:rsidRPr="00B43357">
              <w:rPr>
                <w:rFonts w:eastAsiaTheme="minorHAnsi"/>
                <w:bCs/>
                <w:i/>
                <w:color w:val="1F3864" w:themeColor="accent1" w:themeShade="80"/>
                <w:sz w:val="18"/>
                <w:szCs w:val="18"/>
                <w:lang w:val="uk-UA"/>
              </w:rPr>
              <w:t>2.1</w:t>
            </w:r>
            <w:r w:rsidR="00532E44" w:rsidRPr="00B43357">
              <w:rPr>
                <w:rFonts w:eastAsiaTheme="minorHAnsi"/>
                <w:bCs/>
                <w:i/>
                <w:color w:val="1F3864" w:themeColor="accent1" w:themeShade="80"/>
                <w:sz w:val="18"/>
                <w:szCs w:val="18"/>
                <w:lang w:val="uk-UA"/>
              </w:rPr>
              <w:t>.</w:t>
            </w:r>
            <w:r w:rsidR="00694556" w:rsidRPr="00B43357">
              <w:rPr>
                <w:rFonts w:eastAsiaTheme="minorHAnsi"/>
                <w:bCs/>
                <w:i/>
                <w:color w:val="1F3864" w:themeColor="accent1" w:themeShade="80"/>
                <w:sz w:val="18"/>
                <w:szCs w:val="18"/>
                <w:lang w:val="uk-UA"/>
              </w:rPr>
              <w:t xml:space="preserve"> підготовлено та розміщено публікації в місцевих ЗМІ</w:t>
            </w:r>
          </w:p>
          <w:p w14:paraId="4A853788" w14:textId="71DC3EB1" w:rsidR="00945754" w:rsidRPr="00B43357" w:rsidRDefault="00945754" w:rsidP="00934504">
            <w:pPr>
              <w:spacing w:before="0" w:after="0"/>
              <w:rPr>
                <w:rFonts w:eastAsiaTheme="minorHAnsi"/>
                <w:bCs/>
                <w:i/>
                <w:color w:val="1F3864" w:themeColor="accent1" w:themeShade="80"/>
                <w:sz w:val="18"/>
                <w:szCs w:val="18"/>
                <w:lang w:val="uk-UA"/>
              </w:rPr>
            </w:pPr>
            <w:r w:rsidRPr="00B43357">
              <w:rPr>
                <w:rFonts w:eastAsiaTheme="minorHAnsi"/>
                <w:bCs/>
                <w:i/>
                <w:color w:val="1F3864" w:themeColor="accent1" w:themeShade="80"/>
                <w:sz w:val="18"/>
                <w:szCs w:val="18"/>
                <w:lang w:val="uk-UA"/>
              </w:rPr>
              <w:t>2.2</w:t>
            </w:r>
            <w:r w:rsidR="00532E44" w:rsidRPr="00B43357">
              <w:rPr>
                <w:rFonts w:eastAsiaTheme="minorHAnsi"/>
                <w:bCs/>
                <w:i/>
                <w:color w:val="1F3864" w:themeColor="accent1" w:themeShade="80"/>
                <w:sz w:val="18"/>
                <w:szCs w:val="18"/>
                <w:lang w:val="uk-UA"/>
              </w:rPr>
              <w:t xml:space="preserve">. </w:t>
            </w:r>
            <w:r w:rsidR="00694556" w:rsidRPr="00B43357">
              <w:rPr>
                <w:rFonts w:eastAsiaTheme="minorHAnsi"/>
                <w:bCs/>
                <w:i/>
                <w:color w:val="1F3864" w:themeColor="accent1" w:themeShade="80"/>
                <w:sz w:val="18"/>
                <w:szCs w:val="18"/>
                <w:lang w:val="uk-UA"/>
              </w:rPr>
              <w:t xml:space="preserve">підготовлено та розміщено публікації в </w:t>
            </w:r>
            <w:r w:rsidR="009F7EE4" w:rsidRPr="00B43357">
              <w:rPr>
                <w:rFonts w:eastAsiaTheme="minorHAnsi"/>
                <w:bCs/>
                <w:i/>
                <w:color w:val="1F3864" w:themeColor="accent1" w:themeShade="80"/>
                <w:sz w:val="18"/>
                <w:szCs w:val="18"/>
                <w:lang w:val="uk-UA"/>
              </w:rPr>
              <w:t xml:space="preserve">групах популярних </w:t>
            </w:r>
            <w:r w:rsidR="00694556" w:rsidRPr="00B43357">
              <w:rPr>
                <w:rFonts w:eastAsiaTheme="minorHAnsi"/>
                <w:bCs/>
                <w:i/>
                <w:color w:val="1F3864" w:themeColor="accent1" w:themeShade="80"/>
                <w:sz w:val="18"/>
                <w:szCs w:val="18"/>
                <w:lang w:val="uk-UA"/>
              </w:rPr>
              <w:t>соцмереж</w:t>
            </w:r>
          </w:p>
          <w:p w14:paraId="73B02B87" w14:textId="1F9D0436" w:rsidR="00945754" w:rsidRPr="00B43357" w:rsidRDefault="00945754" w:rsidP="00934504">
            <w:pPr>
              <w:spacing w:before="0" w:after="0"/>
              <w:rPr>
                <w:rFonts w:eastAsiaTheme="minorHAnsi"/>
                <w:bCs/>
                <w:i/>
                <w:color w:val="1F3864" w:themeColor="accent1" w:themeShade="80"/>
                <w:sz w:val="18"/>
                <w:szCs w:val="18"/>
                <w:lang w:val="uk-UA"/>
              </w:rPr>
            </w:pPr>
            <w:r w:rsidRPr="00B43357">
              <w:rPr>
                <w:rFonts w:eastAsiaTheme="minorHAnsi"/>
                <w:bCs/>
                <w:i/>
                <w:color w:val="1F3864" w:themeColor="accent1" w:themeShade="80"/>
                <w:sz w:val="18"/>
                <w:szCs w:val="18"/>
                <w:lang w:val="uk-UA"/>
              </w:rPr>
              <w:t>2.3</w:t>
            </w:r>
            <w:r w:rsidR="009F7EE4" w:rsidRPr="00B43357">
              <w:rPr>
                <w:rFonts w:eastAsiaTheme="minorHAnsi"/>
                <w:bCs/>
                <w:i/>
                <w:color w:val="1F3864" w:themeColor="accent1" w:themeShade="80"/>
                <w:sz w:val="18"/>
                <w:szCs w:val="18"/>
                <w:lang w:val="uk-UA"/>
              </w:rPr>
              <w:t xml:space="preserve">. виготовлено відеоролики для </w:t>
            </w:r>
            <w:r w:rsidR="00872C55" w:rsidRPr="00B43357">
              <w:rPr>
                <w:rFonts w:eastAsiaTheme="minorHAnsi"/>
                <w:bCs/>
                <w:i/>
                <w:color w:val="1F3864" w:themeColor="accent1" w:themeShade="80"/>
                <w:sz w:val="18"/>
                <w:szCs w:val="18"/>
                <w:lang w:val="uk-UA"/>
              </w:rPr>
              <w:t xml:space="preserve">школярів </w:t>
            </w:r>
          </w:p>
          <w:p w14:paraId="5DE7810C" w14:textId="77777777" w:rsidR="00945754" w:rsidRPr="00B43357" w:rsidRDefault="00945754" w:rsidP="00934504">
            <w:pPr>
              <w:spacing w:before="0" w:after="0"/>
              <w:rPr>
                <w:rFonts w:eastAsiaTheme="minorHAnsi"/>
                <w:bCs/>
                <w:i/>
                <w:color w:val="1F3864" w:themeColor="accent1" w:themeShade="80"/>
                <w:sz w:val="18"/>
                <w:szCs w:val="18"/>
                <w:lang w:val="uk-UA"/>
              </w:rPr>
            </w:pPr>
          </w:p>
          <w:p w14:paraId="154E95B5" w14:textId="18D4E55D" w:rsidR="00945754" w:rsidRPr="00B43357" w:rsidRDefault="00945754" w:rsidP="00934504">
            <w:pPr>
              <w:spacing w:before="0" w:after="0"/>
              <w:rPr>
                <w:rFonts w:eastAsiaTheme="minorHAnsi"/>
                <w:bCs/>
                <w:i/>
                <w:color w:val="1F3864" w:themeColor="accent1" w:themeShade="80"/>
                <w:sz w:val="18"/>
                <w:szCs w:val="18"/>
                <w:lang w:val="uk-UA"/>
              </w:rPr>
            </w:pPr>
            <w:r w:rsidRPr="00B43357">
              <w:rPr>
                <w:rFonts w:eastAsiaTheme="minorHAnsi"/>
                <w:bCs/>
                <w:i/>
                <w:color w:val="1F3864" w:themeColor="accent1" w:themeShade="80"/>
                <w:sz w:val="18"/>
                <w:szCs w:val="18"/>
                <w:lang w:val="uk-UA"/>
              </w:rPr>
              <w:t>3.1</w:t>
            </w:r>
            <w:r w:rsidR="00872C55" w:rsidRPr="00B43357">
              <w:rPr>
                <w:rFonts w:eastAsiaTheme="minorHAnsi"/>
                <w:bCs/>
                <w:i/>
                <w:color w:val="1F3864" w:themeColor="accent1" w:themeShade="80"/>
                <w:sz w:val="18"/>
                <w:szCs w:val="18"/>
                <w:lang w:val="uk-UA"/>
              </w:rPr>
              <w:t>. залучення ДСНС до розробки курсу та матеріалів</w:t>
            </w:r>
          </w:p>
          <w:p w14:paraId="02D20D42" w14:textId="6C68A60F" w:rsidR="00945754" w:rsidRPr="00B43357" w:rsidRDefault="00945754" w:rsidP="00934504">
            <w:pPr>
              <w:spacing w:before="0" w:after="0"/>
              <w:rPr>
                <w:rFonts w:eastAsiaTheme="minorHAnsi"/>
                <w:bCs/>
                <w:i/>
                <w:color w:val="1F3864" w:themeColor="accent1" w:themeShade="80"/>
                <w:sz w:val="18"/>
                <w:szCs w:val="18"/>
                <w:lang w:val="uk-UA"/>
              </w:rPr>
            </w:pPr>
            <w:r w:rsidRPr="00B43357">
              <w:rPr>
                <w:rFonts w:eastAsiaTheme="minorHAnsi"/>
                <w:bCs/>
                <w:i/>
                <w:color w:val="1F3864" w:themeColor="accent1" w:themeShade="80"/>
                <w:sz w:val="18"/>
                <w:szCs w:val="18"/>
                <w:lang w:val="uk-UA"/>
              </w:rPr>
              <w:t>3.2</w:t>
            </w:r>
            <w:r w:rsidR="00872C55" w:rsidRPr="00B43357">
              <w:rPr>
                <w:rFonts w:eastAsiaTheme="minorHAnsi"/>
                <w:bCs/>
                <w:i/>
                <w:color w:val="1F3864" w:themeColor="accent1" w:themeShade="80"/>
                <w:sz w:val="18"/>
                <w:szCs w:val="18"/>
                <w:lang w:val="uk-UA"/>
              </w:rPr>
              <w:t xml:space="preserve">. залучено ДСНС до підготовки публікацій, роликів, </w:t>
            </w:r>
            <w:proofErr w:type="spellStart"/>
            <w:r w:rsidR="00CB1704" w:rsidRPr="00B43357">
              <w:rPr>
                <w:rFonts w:eastAsiaTheme="minorHAnsi"/>
                <w:bCs/>
                <w:i/>
                <w:color w:val="1F3864" w:themeColor="accent1" w:themeShade="80"/>
                <w:sz w:val="18"/>
                <w:szCs w:val="18"/>
                <w:lang w:val="uk-UA"/>
              </w:rPr>
              <w:t>інфографік</w:t>
            </w:r>
            <w:proofErr w:type="spellEnd"/>
          </w:p>
          <w:p w14:paraId="2E0B6BC0" w14:textId="77777777" w:rsidR="00945754" w:rsidRPr="00B43357" w:rsidRDefault="00945754" w:rsidP="00934504">
            <w:pPr>
              <w:spacing w:before="0" w:after="0"/>
              <w:rPr>
                <w:rFonts w:eastAsiaTheme="minorHAnsi"/>
                <w:bCs/>
                <w:i/>
                <w:color w:val="1F3864" w:themeColor="accent1" w:themeShade="80"/>
                <w:sz w:val="18"/>
                <w:szCs w:val="18"/>
                <w:lang w:val="uk-UA"/>
              </w:rPr>
            </w:pPr>
            <w:r w:rsidRPr="00B43357">
              <w:rPr>
                <w:rFonts w:eastAsiaTheme="minorHAnsi"/>
                <w:bCs/>
                <w:i/>
                <w:color w:val="1F3864" w:themeColor="accent1" w:themeShade="80"/>
                <w:sz w:val="18"/>
                <w:szCs w:val="18"/>
                <w:lang w:val="uk-UA"/>
              </w:rPr>
              <w:t>3.3</w:t>
            </w:r>
            <w:r w:rsidR="00CB1704" w:rsidRPr="00B43357">
              <w:rPr>
                <w:rFonts w:eastAsiaTheme="minorHAnsi"/>
                <w:bCs/>
                <w:i/>
                <w:color w:val="1F3864" w:themeColor="accent1" w:themeShade="80"/>
                <w:sz w:val="18"/>
                <w:szCs w:val="18"/>
                <w:lang w:val="uk-UA"/>
              </w:rPr>
              <w:t xml:space="preserve">. проаналізовано систему оповіщення та маркування небезпечних ділянок </w:t>
            </w:r>
          </w:p>
          <w:p w14:paraId="4F5361E9" w14:textId="1894657B" w:rsidR="00C322F7" w:rsidRPr="00B43357" w:rsidRDefault="00C322F7" w:rsidP="00934504">
            <w:pPr>
              <w:spacing w:before="0" w:after="0"/>
              <w:rPr>
                <w:rFonts w:eastAsiaTheme="minorHAnsi"/>
                <w:bCs/>
                <w:i/>
                <w:color w:val="1F3864" w:themeColor="accent1" w:themeShade="80"/>
                <w:sz w:val="18"/>
                <w:szCs w:val="18"/>
                <w:lang w:val="uk-UA"/>
              </w:rPr>
            </w:pPr>
            <w:r w:rsidRPr="00B43357">
              <w:rPr>
                <w:rFonts w:eastAsiaTheme="minorHAnsi"/>
                <w:bCs/>
                <w:i/>
                <w:color w:val="1F3864" w:themeColor="accent1" w:themeShade="80"/>
                <w:sz w:val="18"/>
                <w:szCs w:val="18"/>
                <w:lang w:val="uk-UA"/>
              </w:rPr>
              <w:t xml:space="preserve">3.4. регулярний моніторинг </w:t>
            </w:r>
            <w:r w:rsidR="00543B66" w:rsidRPr="00B43357">
              <w:rPr>
                <w:rFonts w:eastAsiaTheme="minorHAnsi"/>
                <w:bCs/>
                <w:i/>
                <w:color w:val="1F3864" w:themeColor="accent1" w:themeShade="80"/>
                <w:sz w:val="18"/>
                <w:szCs w:val="18"/>
                <w:lang w:val="uk-UA"/>
              </w:rPr>
              <w:t xml:space="preserve">наявності та </w:t>
            </w:r>
            <w:r w:rsidRPr="00B43357">
              <w:rPr>
                <w:rFonts w:eastAsiaTheme="minorHAnsi"/>
                <w:bCs/>
                <w:i/>
                <w:color w:val="1F3864" w:themeColor="accent1" w:themeShade="80"/>
                <w:sz w:val="18"/>
                <w:szCs w:val="18"/>
                <w:lang w:val="uk-UA"/>
              </w:rPr>
              <w:t xml:space="preserve">відповідного маркування та </w:t>
            </w:r>
            <w:r w:rsidR="000C2606" w:rsidRPr="00B43357">
              <w:rPr>
                <w:rFonts w:eastAsiaTheme="minorHAnsi"/>
                <w:bCs/>
                <w:i/>
                <w:color w:val="1F3864" w:themeColor="accent1" w:themeShade="80"/>
                <w:sz w:val="18"/>
                <w:szCs w:val="18"/>
                <w:lang w:val="uk-UA"/>
              </w:rPr>
              <w:t>системи оповіщень</w:t>
            </w:r>
            <w:r w:rsidR="00C560C1" w:rsidRPr="00B43357">
              <w:rPr>
                <w:rFonts w:eastAsiaTheme="minorHAnsi"/>
                <w:bCs/>
                <w:i/>
                <w:color w:val="1F3864" w:themeColor="accent1" w:themeShade="80"/>
                <w:sz w:val="18"/>
                <w:szCs w:val="18"/>
                <w:lang w:val="uk-UA"/>
              </w:rPr>
              <w:t>.</w:t>
            </w:r>
          </w:p>
        </w:tc>
        <w:tc>
          <w:tcPr>
            <w:tcW w:w="2161" w:type="dxa"/>
          </w:tcPr>
          <w:p w14:paraId="4CE005AE" w14:textId="77777777" w:rsidR="00945754" w:rsidRPr="00285AD3" w:rsidRDefault="00945754" w:rsidP="00632030">
            <w:pPr>
              <w:spacing w:before="0" w:after="0"/>
              <w:rPr>
                <w:rFonts w:eastAsiaTheme="minorHAnsi"/>
                <w:color w:val="auto"/>
                <w:szCs w:val="22"/>
                <w:lang w:val="uk-UA"/>
              </w:rPr>
            </w:pPr>
          </w:p>
        </w:tc>
        <w:tc>
          <w:tcPr>
            <w:tcW w:w="1119" w:type="dxa"/>
          </w:tcPr>
          <w:p w14:paraId="4946D37B" w14:textId="77777777" w:rsidR="00945754" w:rsidRPr="00285AD3" w:rsidRDefault="00945754" w:rsidP="00632030">
            <w:pPr>
              <w:spacing w:before="0" w:after="0"/>
              <w:rPr>
                <w:rFonts w:eastAsiaTheme="minorHAnsi"/>
                <w:color w:val="auto"/>
                <w:szCs w:val="22"/>
                <w:lang w:val="uk-UA"/>
              </w:rPr>
            </w:pPr>
          </w:p>
        </w:tc>
        <w:tc>
          <w:tcPr>
            <w:tcW w:w="1119" w:type="dxa"/>
          </w:tcPr>
          <w:p w14:paraId="3D2BE568" w14:textId="77777777" w:rsidR="00945754" w:rsidRPr="00285AD3" w:rsidRDefault="00945754" w:rsidP="00632030">
            <w:pPr>
              <w:spacing w:before="0" w:after="0"/>
              <w:rPr>
                <w:rFonts w:eastAsiaTheme="minorHAnsi"/>
                <w:color w:val="auto"/>
                <w:szCs w:val="22"/>
                <w:lang w:val="uk-UA"/>
              </w:rPr>
            </w:pPr>
          </w:p>
        </w:tc>
        <w:tc>
          <w:tcPr>
            <w:tcW w:w="1622" w:type="dxa"/>
          </w:tcPr>
          <w:p w14:paraId="580CAACF" w14:textId="77777777" w:rsidR="00945754" w:rsidRPr="00285AD3" w:rsidRDefault="00945754" w:rsidP="00632030">
            <w:pPr>
              <w:spacing w:before="0" w:after="0"/>
              <w:rPr>
                <w:rFonts w:eastAsiaTheme="minorHAnsi"/>
                <w:color w:val="auto"/>
                <w:szCs w:val="22"/>
                <w:lang w:val="uk-UA"/>
              </w:rPr>
            </w:pPr>
          </w:p>
        </w:tc>
        <w:tc>
          <w:tcPr>
            <w:tcW w:w="2250" w:type="dxa"/>
          </w:tcPr>
          <w:p w14:paraId="7901B3D8" w14:textId="77777777" w:rsidR="00945754" w:rsidRPr="00285AD3" w:rsidRDefault="00945754" w:rsidP="00632030">
            <w:pPr>
              <w:spacing w:before="0" w:after="0"/>
              <w:rPr>
                <w:rFonts w:eastAsiaTheme="minorHAnsi"/>
                <w:color w:val="auto"/>
                <w:szCs w:val="22"/>
                <w:lang w:val="uk-UA"/>
              </w:rPr>
            </w:pPr>
          </w:p>
        </w:tc>
      </w:tr>
    </w:tbl>
    <w:p w14:paraId="715D83DD" w14:textId="77777777" w:rsidR="00945754" w:rsidRPr="00CB1704" w:rsidRDefault="00945754" w:rsidP="00945754">
      <w:pPr>
        <w:spacing w:before="0" w:after="160" w:line="259" w:lineRule="auto"/>
        <w:rPr>
          <w:rFonts w:asciiTheme="majorHAnsi" w:hAnsiTheme="majorHAnsi" w:cstheme="majorHAnsi"/>
          <w:color w:val="1F3864" w:themeColor="accent1" w:themeShade="80"/>
          <w:sz w:val="20"/>
          <w:lang w:val="ru-RU"/>
        </w:rPr>
      </w:pPr>
    </w:p>
    <w:p w14:paraId="1CA54C17" w14:textId="77777777" w:rsidR="00945754" w:rsidRPr="00CB1704" w:rsidRDefault="00945754" w:rsidP="00945754">
      <w:pPr>
        <w:spacing w:before="0" w:after="160" w:line="259" w:lineRule="auto"/>
        <w:rPr>
          <w:rFonts w:asciiTheme="majorHAnsi" w:hAnsiTheme="majorHAnsi" w:cstheme="majorHAnsi"/>
          <w:color w:val="1F3864" w:themeColor="accent1" w:themeShade="80"/>
          <w:sz w:val="20"/>
          <w:lang w:val="ru-RU"/>
        </w:rPr>
      </w:pPr>
    </w:p>
    <w:p w14:paraId="0AC31E72" w14:textId="77777777" w:rsidR="00945754" w:rsidRPr="00CB1704" w:rsidRDefault="00945754">
      <w:pPr>
        <w:rPr>
          <w:lang w:val="ru-RU"/>
        </w:rPr>
      </w:pPr>
    </w:p>
    <w:sectPr w:rsidR="00945754" w:rsidRPr="00CB1704" w:rsidSect="00945754">
      <w:pgSz w:w="15840" w:h="12240"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7544E" w14:textId="77777777" w:rsidR="00945754" w:rsidRDefault="00945754" w:rsidP="00945754">
      <w:pPr>
        <w:spacing w:before="0" w:after="0"/>
      </w:pPr>
      <w:r>
        <w:separator/>
      </w:r>
    </w:p>
  </w:endnote>
  <w:endnote w:type="continuationSeparator" w:id="0">
    <w:p w14:paraId="090919C3" w14:textId="77777777" w:rsidR="00945754" w:rsidRDefault="00945754" w:rsidP="0094575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9027F" w14:textId="77777777" w:rsidR="00945754" w:rsidRDefault="00945754" w:rsidP="00945754">
      <w:pPr>
        <w:spacing w:before="0" w:after="0"/>
      </w:pPr>
      <w:r>
        <w:separator/>
      </w:r>
    </w:p>
  </w:footnote>
  <w:footnote w:type="continuationSeparator" w:id="0">
    <w:p w14:paraId="017BFB3B" w14:textId="77777777" w:rsidR="00945754" w:rsidRDefault="00945754" w:rsidP="00945754">
      <w:pPr>
        <w:spacing w:before="0" w:after="0"/>
      </w:pPr>
      <w:r>
        <w:continuationSeparator/>
      </w:r>
    </w:p>
  </w:footnote>
  <w:footnote w:id="1">
    <w:p w14:paraId="561E36B3" w14:textId="09BBB68C" w:rsidR="00BE2CC5" w:rsidRPr="00E179B0" w:rsidRDefault="00BE2CC5">
      <w:pPr>
        <w:pStyle w:val="FootnoteText"/>
        <w:rPr>
          <w:rFonts w:asciiTheme="minorHAnsi" w:hAnsiTheme="minorHAnsi" w:cstheme="minorHAnsi"/>
          <w:sz w:val="18"/>
          <w:szCs w:val="18"/>
          <w:lang w:val="uk-UA"/>
        </w:rPr>
      </w:pPr>
      <w:r w:rsidRPr="00E179B0">
        <w:rPr>
          <w:rStyle w:val="FootnoteReference"/>
          <w:rFonts w:asciiTheme="minorHAnsi" w:hAnsiTheme="minorHAnsi" w:cstheme="minorHAnsi"/>
          <w:sz w:val="18"/>
          <w:szCs w:val="18"/>
          <w:lang w:val="uk-UA"/>
        </w:rPr>
        <w:footnoteRef/>
      </w:r>
      <w:r w:rsidRPr="00E179B0">
        <w:rPr>
          <w:rFonts w:asciiTheme="minorHAnsi" w:hAnsiTheme="minorHAnsi" w:cstheme="minorHAnsi"/>
          <w:sz w:val="18"/>
          <w:szCs w:val="18"/>
          <w:lang w:val="uk-UA"/>
        </w:rPr>
        <w:t xml:space="preserve"> </w:t>
      </w:r>
      <w:r w:rsidR="00CC2381" w:rsidRPr="00E179B0">
        <w:rPr>
          <w:rFonts w:asciiTheme="minorHAnsi" w:hAnsiTheme="minorHAnsi" w:cstheme="minorHAnsi"/>
          <w:sz w:val="18"/>
          <w:szCs w:val="18"/>
          <w:lang w:val="uk-UA"/>
        </w:rPr>
        <w:t xml:space="preserve">Будь ласка, переконайтеся, що </w:t>
      </w:r>
      <w:r w:rsidR="00C0570E" w:rsidRPr="00E179B0">
        <w:rPr>
          <w:rFonts w:asciiTheme="minorHAnsi" w:hAnsiTheme="minorHAnsi" w:cstheme="minorHAnsi"/>
          <w:sz w:val="18"/>
          <w:szCs w:val="18"/>
          <w:lang w:val="uk-UA"/>
        </w:rPr>
        <w:t xml:space="preserve">кількість </w:t>
      </w:r>
      <w:r w:rsidR="00CC2381" w:rsidRPr="00E179B0">
        <w:rPr>
          <w:rFonts w:asciiTheme="minorHAnsi" w:hAnsiTheme="minorHAnsi" w:cstheme="minorHAnsi"/>
          <w:sz w:val="18"/>
          <w:szCs w:val="18"/>
          <w:lang w:val="uk-UA"/>
        </w:rPr>
        <w:t>індикатор</w:t>
      </w:r>
      <w:r w:rsidR="00C0570E" w:rsidRPr="00E179B0">
        <w:rPr>
          <w:rFonts w:asciiTheme="minorHAnsi" w:hAnsiTheme="minorHAnsi" w:cstheme="minorHAnsi"/>
          <w:sz w:val="18"/>
          <w:szCs w:val="18"/>
          <w:lang w:val="uk-UA"/>
        </w:rPr>
        <w:t>ів</w:t>
      </w:r>
      <w:r w:rsidR="00CC2381" w:rsidRPr="00E179B0">
        <w:rPr>
          <w:rFonts w:asciiTheme="minorHAnsi" w:hAnsiTheme="minorHAnsi" w:cstheme="minorHAnsi"/>
          <w:sz w:val="18"/>
          <w:szCs w:val="18"/>
          <w:lang w:val="uk-UA"/>
        </w:rPr>
        <w:t xml:space="preserve"> мінім</w:t>
      </w:r>
      <w:r w:rsidR="00C0570E" w:rsidRPr="00E179B0">
        <w:rPr>
          <w:rFonts w:asciiTheme="minorHAnsi" w:hAnsiTheme="minorHAnsi" w:cstheme="minorHAnsi"/>
          <w:sz w:val="18"/>
          <w:szCs w:val="18"/>
          <w:lang w:val="uk-UA"/>
        </w:rPr>
        <w:t>альна</w:t>
      </w:r>
      <w:r w:rsidR="00CC2381" w:rsidRPr="00E179B0">
        <w:rPr>
          <w:rFonts w:asciiTheme="minorHAnsi" w:hAnsiTheme="minorHAnsi" w:cstheme="minorHAnsi"/>
          <w:sz w:val="18"/>
          <w:szCs w:val="18"/>
          <w:lang w:val="uk-UA"/>
        </w:rPr>
        <w:t xml:space="preserve"> та </w:t>
      </w:r>
      <w:r w:rsidR="00C0570E" w:rsidRPr="00E179B0">
        <w:rPr>
          <w:rFonts w:asciiTheme="minorHAnsi" w:hAnsiTheme="minorHAnsi" w:cstheme="minorHAnsi"/>
          <w:sz w:val="18"/>
          <w:szCs w:val="18"/>
          <w:lang w:val="uk-UA"/>
        </w:rPr>
        <w:t xml:space="preserve">вони відповідають правилам </w:t>
      </w:r>
      <w:r w:rsidR="00CC2381" w:rsidRPr="00E179B0">
        <w:rPr>
          <w:rFonts w:asciiTheme="minorHAnsi" w:hAnsiTheme="minorHAnsi" w:cstheme="minorHAnsi"/>
          <w:sz w:val="18"/>
          <w:szCs w:val="18"/>
          <w:lang w:val="uk-UA"/>
        </w:rPr>
        <w:t xml:space="preserve">S.M.A.R.T. Індикатори SMART є i) конкретними (чіткі індикатори, які визначають, що вимірюється, кого. Наприклад, кількість жіночих організацій, які пройшли навчання </w:t>
      </w:r>
      <w:r w:rsidR="00B35B1F" w:rsidRPr="00E179B0">
        <w:rPr>
          <w:rFonts w:asciiTheme="minorHAnsi" w:hAnsiTheme="minorHAnsi" w:cstheme="minorHAnsi"/>
          <w:sz w:val="18"/>
          <w:szCs w:val="18"/>
          <w:lang w:val="uk-UA"/>
        </w:rPr>
        <w:t xml:space="preserve">з </w:t>
      </w:r>
      <w:r w:rsidR="00CC2381" w:rsidRPr="00E179B0">
        <w:rPr>
          <w:rFonts w:asciiTheme="minorHAnsi" w:hAnsiTheme="minorHAnsi" w:cstheme="minorHAnsi"/>
          <w:sz w:val="18"/>
          <w:szCs w:val="18"/>
          <w:lang w:val="uk-UA"/>
        </w:rPr>
        <w:t>планування реагування на надзвичайні ситуації), ii) вимірними (можна підрахувати, спостерігати, оцін</w:t>
      </w:r>
      <w:r w:rsidR="00A53355" w:rsidRPr="00E179B0">
        <w:rPr>
          <w:rFonts w:asciiTheme="minorHAnsi" w:hAnsiTheme="minorHAnsi" w:cstheme="minorHAnsi"/>
          <w:sz w:val="18"/>
          <w:szCs w:val="18"/>
          <w:lang w:val="uk-UA"/>
        </w:rPr>
        <w:t>ити</w:t>
      </w:r>
      <w:r w:rsidR="00CC2381" w:rsidRPr="00E179B0">
        <w:rPr>
          <w:rFonts w:asciiTheme="minorHAnsi" w:hAnsiTheme="minorHAnsi" w:cstheme="minorHAnsi"/>
          <w:sz w:val="18"/>
          <w:szCs w:val="18"/>
          <w:lang w:val="uk-UA"/>
        </w:rPr>
        <w:t xml:space="preserve"> тощо). ); iii) досяжни</w:t>
      </w:r>
      <w:r w:rsidR="00ED5DE0" w:rsidRPr="00E179B0">
        <w:rPr>
          <w:rFonts w:asciiTheme="minorHAnsi" w:hAnsiTheme="minorHAnsi" w:cstheme="minorHAnsi"/>
          <w:sz w:val="18"/>
          <w:szCs w:val="18"/>
          <w:lang w:val="uk-UA"/>
        </w:rPr>
        <w:t>ми</w:t>
      </w:r>
      <w:r w:rsidR="00CC2381" w:rsidRPr="00E179B0">
        <w:rPr>
          <w:rFonts w:asciiTheme="minorHAnsi" w:hAnsiTheme="minorHAnsi" w:cstheme="minorHAnsi"/>
          <w:sz w:val="18"/>
          <w:szCs w:val="18"/>
          <w:lang w:val="uk-UA"/>
        </w:rPr>
        <w:t xml:space="preserve"> (можна виміряти/відстежити протягом певного часу); iv) Релевантн</w:t>
      </w:r>
      <w:r w:rsidR="00EB2BED" w:rsidRPr="00E179B0">
        <w:rPr>
          <w:rFonts w:asciiTheme="minorHAnsi" w:hAnsiTheme="minorHAnsi" w:cstheme="minorHAnsi"/>
          <w:sz w:val="18"/>
          <w:szCs w:val="18"/>
          <w:lang w:val="uk-UA"/>
        </w:rPr>
        <w:t>ими</w:t>
      </w:r>
      <w:r w:rsidR="00CC2381" w:rsidRPr="00E179B0">
        <w:rPr>
          <w:rFonts w:asciiTheme="minorHAnsi" w:hAnsiTheme="minorHAnsi" w:cstheme="minorHAnsi"/>
          <w:sz w:val="18"/>
          <w:szCs w:val="18"/>
          <w:lang w:val="uk-UA"/>
        </w:rPr>
        <w:t xml:space="preserve"> (показник має вимірювати очікуваний результат або відстежувати </w:t>
      </w:r>
      <w:r w:rsidR="000A0C2F" w:rsidRPr="00E179B0">
        <w:rPr>
          <w:rFonts w:asciiTheme="minorHAnsi" w:hAnsiTheme="minorHAnsi" w:cstheme="minorHAnsi"/>
          <w:sz w:val="18"/>
          <w:szCs w:val="18"/>
          <w:lang w:val="uk-UA"/>
        </w:rPr>
        <w:t xml:space="preserve">отримання </w:t>
      </w:r>
      <w:r w:rsidR="00786597" w:rsidRPr="00E179B0">
        <w:rPr>
          <w:rFonts w:asciiTheme="minorHAnsi" w:hAnsiTheme="minorHAnsi" w:cstheme="minorHAnsi"/>
          <w:sz w:val="18"/>
          <w:szCs w:val="18"/>
          <w:lang w:val="uk-UA"/>
        </w:rPr>
        <w:t>продуктів</w:t>
      </w:r>
      <w:r w:rsidR="00CC2381" w:rsidRPr="00E179B0">
        <w:rPr>
          <w:rFonts w:asciiTheme="minorHAnsi" w:hAnsiTheme="minorHAnsi" w:cstheme="minorHAnsi"/>
          <w:sz w:val="18"/>
          <w:szCs w:val="18"/>
          <w:lang w:val="uk-UA"/>
        </w:rPr>
        <w:t>); v) Прив’язаний до часу (може бути зібраний і виміряний протягом періоду часу проекту та/або має прив’язаний до нього конкретний період часу. Наприклад, кількість дівчат</w:t>
      </w:r>
      <w:r w:rsidR="001B6432" w:rsidRPr="00E179B0">
        <w:rPr>
          <w:rFonts w:asciiTheme="minorHAnsi" w:hAnsiTheme="minorHAnsi" w:cstheme="minorHAnsi"/>
          <w:sz w:val="18"/>
          <w:szCs w:val="18"/>
          <w:lang w:val="uk-UA"/>
        </w:rPr>
        <w:t>-учениць</w:t>
      </w:r>
      <w:r w:rsidR="00CC2381" w:rsidRPr="00E179B0">
        <w:rPr>
          <w:rFonts w:asciiTheme="minorHAnsi" w:hAnsiTheme="minorHAnsi" w:cstheme="minorHAnsi"/>
          <w:sz w:val="18"/>
          <w:szCs w:val="18"/>
          <w:lang w:val="uk-UA"/>
        </w:rPr>
        <w:t xml:space="preserve"> початкової школи, які проходили навчання з профілактики COVID-19 кожного семестру).</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754"/>
    <w:rsid w:val="000354D3"/>
    <w:rsid w:val="00046273"/>
    <w:rsid w:val="0005679F"/>
    <w:rsid w:val="000A0C2F"/>
    <w:rsid w:val="000C2606"/>
    <w:rsid w:val="000C27BC"/>
    <w:rsid w:val="00115D95"/>
    <w:rsid w:val="00141143"/>
    <w:rsid w:val="00151696"/>
    <w:rsid w:val="00166AED"/>
    <w:rsid w:val="0019514C"/>
    <w:rsid w:val="001A43EA"/>
    <w:rsid w:val="001B6432"/>
    <w:rsid w:val="001C5954"/>
    <w:rsid w:val="001E0675"/>
    <w:rsid w:val="002115F3"/>
    <w:rsid w:val="0025554F"/>
    <w:rsid w:val="00285AD3"/>
    <w:rsid w:val="002873B8"/>
    <w:rsid w:val="002D3C74"/>
    <w:rsid w:val="00315E34"/>
    <w:rsid w:val="00322347"/>
    <w:rsid w:val="00335037"/>
    <w:rsid w:val="00366E51"/>
    <w:rsid w:val="00384869"/>
    <w:rsid w:val="003975AB"/>
    <w:rsid w:val="003A1D7C"/>
    <w:rsid w:val="003B3908"/>
    <w:rsid w:val="003B561C"/>
    <w:rsid w:val="003B78B9"/>
    <w:rsid w:val="00437F7D"/>
    <w:rsid w:val="004628AA"/>
    <w:rsid w:val="00532E44"/>
    <w:rsid w:val="00543B66"/>
    <w:rsid w:val="005E6B56"/>
    <w:rsid w:val="0060086A"/>
    <w:rsid w:val="006118E7"/>
    <w:rsid w:val="00611B6F"/>
    <w:rsid w:val="0061468B"/>
    <w:rsid w:val="00632030"/>
    <w:rsid w:val="00635B70"/>
    <w:rsid w:val="0066333F"/>
    <w:rsid w:val="00671E94"/>
    <w:rsid w:val="00680948"/>
    <w:rsid w:val="00694556"/>
    <w:rsid w:val="00697557"/>
    <w:rsid w:val="006A6C58"/>
    <w:rsid w:val="006F23AA"/>
    <w:rsid w:val="00722E0B"/>
    <w:rsid w:val="007337F3"/>
    <w:rsid w:val="007446D3"/>
    <w:rsid w:val="00757429"/>
    <w:rsid w:val="00770A22"/>
    <w:rsid w:val="0077144D"/>
    <w:rsid w:val="00786597"/>
    <w:rsid w:val="00790A4A"/>
    <w:rsid w:val="0079322C"/>
    <w:rsid w:val="007A0EBE"/>
    <w:rsid w:val="007A3DC2"/>
    <w:rsid w:val="007B104A"/>
    <w:rsid w:val="007C6346"/>
    <w:rsid w:val="007D3CB9"/>
    <w:rsid w:val="007F1C68"/>
    <w:rsid w:val="008114A9"/>
    <w:rsid w:val="0081366A"/>
    <w:rsid w:val="00872C55"/>
    <w:rsid w:val="00890936"/>
    <w:rsid w:val="00895A6F"/>
    <w:rsid w:val="008A6716"/>
    <w:rsid w:val="008C1CD0"/>
    <w:rsid w:val="008E099F"/>
    <w:rsid w:val="00934504"/>
    <w:rsid w:val="009370AC"/>
    <w:rsid w:val="00945754"/>
    <w:rsid w:val="00956155"/>
    <w:rsid w:val="0098097D"/>
    <w:rsid w:val="009D3BF2"/>
    <w:rsid w:val="009D4BD6"/>
    <w:rsid w:val="009F6EE6"/>
    <w:rsid w:val="009F7EE4"/>
    <w:rsid w:val="00A2638A"/>
    <w:rsid w:val="00A53355"/>
    <w:rsid w:val="00A84917"/>
    <w:rsid w:val="00AC2738"/>
    <w:rsid w:val="00AC29CE"/>
    <w:rsid w:val="00AD185A"/>
    <w:rsid w:val="00AF7ACF"/>
    <w:rsid w:val="00B05AAF"/>
    <w:rsid w:val="00B35B1F"/>
    <w:rsid w:val="00B40AD9"/>
    <w:rsid w:val="00B43357"/>
    <w:rsid w:val="00B45A7E"/>
    <w:rsid w:val="00B503D2"/>
    <w:rsid w:val="00B66410"/>
    <w:rsid w:val="00B716BE"/>
    <w:rsid w:val="00B75EFF"/>
    <w:rsid w:val="00B801AC"/>
    <w:rsid w:val="00BB4CB8"/>
    <w:rsid w:val="00BC515E"/>
    <w:rsid w:val="00BE2CC5"/>
    <w:rsid w:val="00C0564F"/>
    <w:rsid w:val="00C0570E"/>
    <w:rsid w:val="00C173B0"/>
    <w:rsid w:val="00C322F7"/>
    <w:rsid w:val="00C560C1"/>
    <w:rsid w:val="00C9533C"/>
    <w:rsid w:val="00CA1431"/>
    <w:rsid w:val="00CB1704"/>
    <w:rsid w:val="00CC2381"/>
    <w:rsid w:val="00CE74AB"/>
    <w:rsid w:val="00D06B40"/>
    <w:rsid w:val="00D155E4"/>
    <w:rsid w:val="00D213BC"/>
    <w:rsid w:val="00D27CB6"/>
    <w:rsid w:val="00D366AB"/>
    <w:rsid w:val="00D40145"/>
    <w:rsid w:val="00D563E7"/>
    <w:rsid w:val="00D66C16"/>
    <w:rsid w:val="00D873A8"/>
    <w:rsid w:val="00DA49F2"/>
    <w:rsid w:val="00DE5B1F"/>
    <w:rsid w:val="00E059B6"/>
    <w:rsid w:val="00E179B0"/>
    <w:rsid w:val="00E26AFC"/>
    <w:rsid w:val="00E4531E"/>
    <w:rsid w:val="00E611BD"/>
    <w:rsid w:val="00E83631"/>
    <w:rsid w:val="00EA1292"/>
    <w:rsid w:val="00EB2BED"/>
    <w:rsid w:val="00EB5A30"/>
    <w:rsid w:val="00EB721B"/>
    <w:rsid w:val="00ED5DE0"/>
    <w:rsid w:val="00F01157"/>
    <w:rsid w:val="00F054C5"/>
    <w:rsid w:val="00F206BC"/>
    <w:rsid w:val="00F81C5C"/>
    <w:rsid w:val="00F81D5E"/>
    <w:rsid w:val="00F95C1B"/>
    <w:rsid w:val="00FA2F9F"/>
    <w:rsid w:val="00FD1991"/>
    <w:rsid w:val="00FE6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637AC"/>
  <w15:chartTrackingRefBased/>
  <w15:docId w15:val="{AC93A2EF-BBC4-4C6D-AE41-F8D8CDC2A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754"/>
    <w:pPr>
      <w:spacing w:before="120" w:after="120" w:line="240" w:lineRule="auto"/>
    </w:pPr>
    <w:rPr>
      <w:rFonts w:eastAsiaTheme="minorEastAsia"/>
      <w:iCs/>
      <w:color w:val="013B4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575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5754"/>
    <w:pPr>
      <w:spacing w:before="0" w:after="160" w:line="259" w:lineRule="auto"/>
      <w:ind w:left="720"/>
      <w:contextualSpacing/>
    </w:pPr>
    <w:rPr>
      <w:rFonts w:eastAsiaTheme="minorHAnsi"/>
      <w:iCs w:val="0"/>
      <w:color w:val="auto"/>
      <w:szCs w:val="22"/>
    </w:rPr>
  </w:style>
  <w:style w:type="character" w:styleId="CommentReference">
    <w:name w:val="annotation reference"/>
    <w:basedOn w:val="DefaultParagraphFont"/>
    <w:uiPriority w:val="99"/>
    <w:semiHidden/>
    <w:unhideWhenUsed/>
    <w:rsid w:val="00945754"/>
    <w:rPr>
      <w:sz w:val="16"/>
      <w:szCs w:val="16"/>
    </w:rPr>
  </w:style>
  <w:style w:type="paragraph" w:styleId="CommentText">
    <w:name w:val="annotation text"/>
    <w:basedOn w:val="Normal"/>
    <w:link w:val="CommentTextChar"/>
    <w:uiPriority w:val="99"/>
    <w:unhideWhenUsed/>
    <w:rsid w:val="00945754"/>
    <w:pPr>
      <w:spacing w:before="0" w:after="160"/>
    </w:pPr>
    <w:rPr>
      <w:rFonts w:eastAsiaTheme="minorHAnsi"/>
      <w:iCs w:val="0"/>
      <w:color w:val="auto"/>
      <w:sz w:val="20"/>
    </w:rPr>
  </w:style>
  <w:style w:type="character" w:customStyle="1" w:styleId="CommentTextChar">
    <w:name w:val="Comment Text Char"/>
    <w:basedOn w:val="DefaultParagraphFont"/>
    <w:link w:val="CommentText"/>
    <w:uiPriority w:val="99"/>
    <w:rsid w:val="00945754"/>
    <w:rPr>
      <w:sz w:val="20"/>
      <w:szCs w:val="20"/>
      <w:lang w:val="en-GB"/>
    </w:rPr>
  </w:style>
  <w:style w:type="character" w:styleId="Mention">
    <w:name w:val="Mention"/>
    <w:basedOn w:val="DefaultParagraphFont"/>
    <w:uiPriority w:val="99"/>
    <w:unhideWhenUsed/>
    <w:rsid w:val="00945754"/>
    <w:rPr>
      <w:color w:val="2B579A"/>
      <w:shd w:val="clear" w:color="auto" w:fill="E1DFDD"/>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semiHidden/>
    <w:locked/>
    <w:rsid w:val="00945754"/>
    <w:rPr>
      <w:rFonts w:ascii="Times New Roman" w:eastAsiaTheme="minorEastAsia" w:hAnsi="Times New Roman" w:cs="Times New Roman"/>
      <w:iCs/>
      <w:color w:val="013B4B"/>
      <w:sz w:val="20"/>
      <w:szCs w:val="20"/>
    </w:r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semiHidden/>
    <w:unhideWhenUsed/>
    <w:qFormat/>
    <w:rsid w:val="00945754"/>
    <w:pPr>
      <w:spacing w:before="0" w:after="0"/>
    </w:pPr>
    <w:rPr>
      <w:rFonts w:ascii="Times New Roman" w:hAnsi="Times New Roman" w:cs="Times New Roman"/>
      <w:sz w:val="20"/>
      <w:lang w:val="en-US"/>
    </w:rPr>
  </w:style>
  <w:style w:type="character" w:customStyle="1" w:styleId="FootnoteTextChar1">
    <w:name w:val="Footnote Text Char1"/>
    <w:basedOn w:val="DefaultParagraphFont"/>
    <w:uiPriority w:val="99"/>
    <w:semiHidden/>
    <w:rsid w:val="00945754"/>
    <w:rPr>
      <w:rFonts w:eastAsiaTheme="minorEastAsia"/>
      <w:iCs/>
      <w:color w:val="013B4B"/>
      <w:sz w:val="20"/>
      <w:szCs w:val="20"/>
      <w:lang w:val="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basedOn w:val="DefaultParagraphFont"/>
    <w:link w:val="Char2"/>
    <w:uiPriority w:val="99"/>
    <w:unhideWhenUsed/>
    <w:qFormat/>
    <w:rsid w:val="00945754"/>
    <w:rPr>
      <w:vertAlign w:val="superscript"/>
    </w:rPr>
  </w:style>
  <w:style w:type="paragraph" w:customStyle="1" w:styleId="Char2">
    <w:name w:val="Char2"/>
    <w:basedOn w:val="Normal"/>
    <w:link w:val="FootnoteReference"/>
    <w:uiPriority w:val="99"/>
    <w:rsid w:val="00945754"/>
    <w:pPr>
      <w:spacing w:before="0" w:after="160" w:line="240" w:lineRule="exact"/>
    </w:pPr>
    <w:rPr>
      <w:rFonts w:eastAsiaTheme="minorHAnsi"/>
      <w:iCs w:val="0"/>
      <w:color w:val="auto"/>
      <w:szCs w:val="22"/>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CB51FCF5250F946BDDB6A8E34A80FE9" ma:contentTypeVersion="11" ma:contentTypeDescription="Create a new document." ma:contentTypeScope="" ma:versionID="9fae674dd1c01f65faa5f595fedf9295">
  <xsd:schema xmlns:xsd="http://www.w3.org/2001/XMLSchema" xmlns:xs="http://www.w3.org/2001/XMLSchema" xmlns:p="http://schemas.microsoft.com/office/2006/metadata/properties" xmlns:ns2="42bead1c-fd4d-4a82-bac4-f1bd33f53dd8" xmlns:ns3="7b070538-f228-4cf5-86e5-13da6ac80057" targetNamespace="http://schemas.microsoft.com/office/2006/metadata/properties" ma:root="true" ma:fieldsID="1be6bd6a9dfd823f9a2a52f05fffcadd" ns2:_="" ns3:_="">
    <xsd:import namespace="42bead1c-fd4d-4a82-bac4-f1bd33f53dd8"/>
    <xsd:import namespace="7b070538-f228-4cf5-86e5-13da6ac800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bead1c-fd4d-4a82-bac4-f1bd33f53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fd0f10a-7fd6-4920-8215-4765996431b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070538-f228-4cf5-86e5-13da6ac800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08e7919-536d-4ec4-9253-381313f31519}" ma:internalName="TaxCatchAll" ma:showField="CatchAllData" ma:web="7b070538-f228-4cf5-86e5-13da6ac800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2bead1c-fd4d-4a82-bac4-f1bd33f53dd8">
      <Terms xmlns="http://schemas.microsoft.com/office/infopath/2007/PartnerControls"/>
    </lcf76f155ced4ddcb4097134ff3c332f>
    <TaxCatchAll xmlns="7b070538-f228-4cf5-86e5-13da6ac80057" xsi:nil="true"/>
  </documentManagement>
</p:properties>
</file>

<file path=customXml/itemProps1.xml><?xml version="1.0" encoding="utf-8"?>
<ds:datastoreItem xmlns:ds="http://schemas.openxmlformats.org/officeDocument/2006/customXml" ds:itemID="{D22C821B-F25F-4889-B85A-463B862C50EA}">
  <ds:schemaRefs>
    <ds:schemaRef ds:uri="http://schemas.openxmlformats.org/officeDocument/2006/bibliography"/>
  </ds:schemaRefs>
</ds:datastoreItem>
</file>

<file path=customXml/itemProps2.xml><?xml version="1.0" encoding="utf-8"?>
<ds:datastoreItem xmlns:ds="http://schemas.openxmlformats.org/officeDocument/2006/customXml" ds:itemID="{4D744184-5526-4DDF-B92A-8C7801F99B91}"/>
</file>

<file path=customXml/itemProps3.xml><?xml version="1.0" encoding="utf-8"?>
<ds:datastoreItem xmlns:ds="http://schemas.openxmlformats.org/officeDocument/2006/customXml" ds:itemID="{0AE1FF85-C3A9-470A-A5F8-01F0FEB22AE8}"/>
</file>

<file path=customXml/itemProps4.xml><?xml version="1.0" encoding="utf-8"?>
<ds:datastoreItem xmlns:ds="http://schemas.openxmlformats.org/officeDocument/2006/customXml" ds:itemID="{500A365D-2380-4414-98BD-E7C84953D4F2}"/>
</file>

<file path=docProps/app.xml><?xml version="1.0" encoding="utf-8"?>
<Properties xmlns="http://schemas.openxmlformats.org/officeDocument/2006/extended-properties" xmlns:vt="http://schemas.openxmlformats.org/officeDocument/2006/docPropsVTypes">
  <Template>Normal</Template>
  <TotalTime>1</TotalTime>
  <Pages>3</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Nehrieieva</dc:creator>
  <cp:keywords/>
  <dc:description/>
  <cp:lastModifiedBy>Iryna Nehrieieva</cp:lastModifiedBy>
  <cp:revision>2</cp:revision>
  <dcterms:created xsi:type="dcterms:W3CDTF">2022-12-29T17:20:00Z</dcterms:created>
  <dcterms:modified xsi:type="dcterms:W3CDTF">2022-12-29T17:20:00Z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0x010100BCB51FCF5250F946BDDB6A8E34A80FE9</vt:lpwstr>
  </property>
</Properties>
</file>